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right"/>
        <w:rPr>
          <w:rFonts w:hint="default" w:ascii="微软雅黑" w:hAnsi="微软雅黑" w:eastAsia="微软雅黑" w:cs="微软雅黑"/>
          <w:b/>
          <w:bCs/>
          <w:sz w:val="28"/>
          <w:szCs w:val="28"/>
          <w:lang w:val="en-US"/>
        </w:rPr>
      </w:pPr>
      <w:r>
        <w:rPr>
          <w:rFonts w:hint="eastAsia" w:ascii="微软雅黑" w:hAnsi="微软雅黑" w:eastAsia="微软雅黑" w:cs="微软雅黑"/>
          <w:b/>
          <w:bCs/>
          <w:sz w:val="28"/>
          <w:szCs w:val="28"/>
        </w:rPr>
        <w:t>招标项目编号：</w:t>
      </w:r>
      <w:r>
        <w:rPr>
          <w:rFonts w:hint="eastAsia" w:ascii="微软雅黑" w:hAnsi="微软雅黑" w:eastAsia="微软雅黑" w:cs="微软雅黑"/>
          <w:b/>
          <w:bCs/>
          <w:color w:val="auto"/>
          <w:sz w:val="28"/>
          <w:szCs w:val="28"/>
          <w:lang w:eastAsia="zh-CN"/>
        </w:rPr>
        <w:t>JL</w:t>
      </w:r>
      <w:r>
        <w:rPr>
          <w:rFonts w:hint="eastAsia" w:ascii="微软雅黑" w:hAnsi="微软雅黑" w:eastAsia="微软雅黑" w:cs="微软雅黑"/>
          <w:b/>
          <w:bCs/>
          <w:color w:val="auto"/>
          <w:sz w:val="28"/>
          <w:szCs w:val="28"/>
          <w:lang w:val="en-US" w:eastAsia="zh-CN"/>
        </w:rPr>
        <w:t>LC</w:t>
      </w:r>
      <w:r>
        <w:rPr>
          <w:rFonts w:hint="eastAsia" w:ascii="微软雅黑" w:hAnsi="微软雅黑" w:eastAsia="微软雅黑" w:cs="微软雅黑"/>
          <w:b/>
          <w:bCs/>
          <w:color w:val="auto"/>
          <w:sz w:val="28"/>
          <w:szCs w:val="28"/>
          <w:lang w:eastAsia="zh-CN"/>
        </w:rPr>
        <w:t>-202</w:t>
      </w:r>
      <w:r>
        <w:rPr>
          <w:rFonts w:hint="eastAsia" w:ascii="微软雅黑" w:hAnsi="微软雅黑" w:eastAsia="微软雅黑" w:cs="微软雅黑"/>
          <w:b/>
          <w:bCs/>
          <w:color w:val="auto"/>
          <w:sz w:val="28"/>
          <w:szCs w:val="28"/>
          <w:lang w:val="en-US" w:eastAsia="zh-CN"/>
        </w:rPr>
        <w:t>4</w:t>
      </w:r>
      <w:r>
        <w:rPr>
          <w:rFonts w:hint="eastAsia" w:ascii="微软雅黑" w:hAnsi="微软雅黑" w:eastAsia="微软雅黑" w:cs="微软雅黑"/>
          <w:b/>
          <w:bCs/>
          <w:color w:val="auto"/>
          <w:sz w:val="28"/>
          <w:szCs w:val="28"/>
          <w:lang w:eastAsia="zh-CN"/>
        </w:rPr>
        <w:t>-</w:t>
      </w:r>
      <w:r>
        <w:rPr>
          <w:rFonts w:hint="eastAsia" w:ascii="微软雅黑" w:hAnsi="微软雅黑" w:eastAsia="微软雅黑" w:cs="微软雅黑"/>
          <w:b/>
          <w:bCs/>
          <w:color w:val="auto"/>
          <w:sz w:val="28"/>
          <w:szCs w:val="28"/>
          <w:lang w:val="en-US" w:eastAsia="zh-CN"/>
        </w:rPr>
        <w:t>0415</w:t>
      </w:r>
    </w:p>
    <w:p>
      <w:pPr>
        <w:spacing w:line="360" w:lineRule="auto"/>
        <w:jc w:val="center"/>
        <w:rPr>
          <w:rFonts w:hint="eastAsia" w:ascii="微软雅黑" w:hAnsi="微软雅黑" w:eastAsia="微软雅黑" w:cs="微软雅黑"/>
          <w:b/>
          <w:sz w:val="36"/>
          <w:szCs w:val="36"/>
        </w:rPr>
      </w:pPr>
    </w:p>
    <w:p>
      <w:pPr>
        <w:spacing w:line="360" w:lineRule="auto"/>
        <w:jc w:val="center"/>
        <w:rPr>
          <w:rFonts w:hint="eastAsia" w:ascii="微软雅黑" w:hAnsi="微软雅黑" w:eastAsia="微软雅黑" w:cs="微软雅黑"/>
          <w:b/>
          <w:sz w:val="44"/>
          <w:szCs w:val="44"/>
          <w:lang w:val="en-US" w:eastAsia="zh-CN"/>
        </w:rPr>
      </w:pPr>
      <w:r>
        <w:rPr>
          <w:rFonts w:hint="eastAsia" w:ascii="微软雅黑" w:hAnsi="微软雅黑" w:eastAsia="微软雅黑" w:cs="微软雅黑"/>
          <w:b/>
          <w:sz w:val="44"/>
          <w:szCs w:val="44"/>
          <w:lang w:val="en-US" w:eastAsia="zh-CN"/>
        </w:rPr>
        <w:t>吉林市殡葬服务中心环保炉用布袋、配套钢网采购及安装项目</w:t>
      </w:r>
    </w:p>
    <w:p>
      <w:pPr>
        <w:pStyle w:val="5"/>
        <w:rPr>
          <w:rFonts w:hint="eastAsia"/>
          <w:lang w:val="en-US" w:eastAsia="zh-CN"/>
        </w:rPr>
      </w:pPr>
    </w:p>
    <w:p>
      <w:pPr>
        <w:spacing w:line="360" w:lineRule="auto"/>
        <w:jc w:val="center"/>
        <w:rPr>
          <w:rFonts w:hint="eastAsia" w:ascii="微软雅黑" w:hAnsi="微软雅黑" w:eastAsia="微软雅黑" w:cs="微软雅黑"/>
          <w:b/>
          <w:sz w:val="72"/>
          <w:szCs w:val="72"/>
        </w:rPr>
      </w:pPr>
      <w:r>
        <w:rPr>
          <w:rFonts w:hint="eastAsia" w:ascii="微软雅黑" w:hAnsi="微软雅黑" w:eastAsia="微软雅黑" w:cs="微软雅黑"/>
          <w:b/>
          <w:sz w:val="72"/>
          <w:szCs w:val="72"/>
        </w:rPr>
        <w:t>竞争性磋商文件</w:t>
      </w:r>
    </w:p>
    <w:p>
      <w:pPr>
        <w:spacing w:line="360" w:lineRule="auto"/>
        <w:rPr>
          <w:rFonts w:hint="eastAsia" w:ascii="微软雅黑" w:hAnsi="微软雅黑" w:eastAsia="微软雅黑" w:cs="微软雅黑"/>
          <w:b/>
          <w:bCs/>
          <w:iCs/>
          <w:sz w:val="52"/>
          <w:szCs w:val="52"/>
        </w:rPr>
      </w:pPr>
      <w:r>
        <w:rPr>
          <w:rFonts w:hint="eastAsia" w:ascii="微软雅黑" w:hAnsi="微软雅黑" w:eastAsia="微软雅黑" w:cs="微软雅黑"/>
          <w:b/>
          <w:sz w:val="36"/>
          <w:szCs w:val="36"/>
        </w:rPr>
        <w:t xml:space="preserve"> </w:t>
      </w:r>
    </w:p>
    <w:p>
      <w:pPr>
        <w:spacing w:line="360" w:lineRule="auto"/>
        <w:jc w:val="center"/>
        <w:rPr>
          <w:rFonts w:hint="eastAsia" w:ascii="微软雅黑" w:hAnsi="微软雅黑" w:eastAsia="微软雅黑" w:cs="微软雅黑"/>
          <w:sz w:val="36"/>
          <w:szCs w:val="36"/>
        </w:rPr>
      </w:pPr>
    </w:p>
    <w:p>
      <w:pPr>
        <w:pStyle w:val="7"/>
        <w:spacing w:line="360" w:lineRule="auto"/>
        <w:jc w:val="center"/>
        <w:rPr>
          <w:rFonts w:hint="eastAsia" w:ascii="微软雅黑" w:hAnsi="微软雅黑" w:eastAsia="微软雅黑" w:cs="微软雅黑"/>
          <w:sz w:val="36"/>
          <w:szCs w:val="36"/>
        </w:rPr>
      </w:pPr>
    </w:p>
    <w:p>
      <w:pPr>
        <w:rPr>
          <w:rFonts w:hint="eastAsia" w:ascii="微软雅黑" w:hAnsi="微软雅黑" w:eastAsia="微软雅黑" w:cs="微软雅黑"/>
        </w:rPr>
      </w:pPr>
    </w:p>
    <w:p>
      <w:pPr>
        <w:spacing w:line="800" w:lineRule="exact"/>
        <w:ind w:left="0" w:leftChars="0" w:firstLine="0" w:firstLineChars="0"/>
        <w:jc w:val="center"/>
        <w:rPr>
          <w:rFonts w:hint="eastAsia" w:ascii="微软雅黑" w:hAnsi="微软雅黑" w:eastAsia="微软雅黑" w:cs="微软雅黑"/>
          <w:b/>
          <w:sz w:val="32"/>
          <w:szCs w:val="32"/>
          <w:lang w:val="en-US" w:eastAsia="zh-CN"/>
        </w:rPr>
      </w:pPr>
      <w:r>
        <w:rPr>
          <w:rFonts w:hint="eastAsia" w:ascii="微软雅黑" w:hAnsi="微软雅黑" w:eastAsia="微软雅黑" w:cs="微软雅黑"/>
          <w:b/>
          <w:sz w:val="32"/>
          <w:szCs w:val="32"/>
        </w:rPr>
        <w:t>招标单位：</w:t>
      </w:r>
      <w:r>
        <w:rPr>
          <w:rFonts w:hint="eastAsia" w:ascii="微软雅黑" w:hAnsi="微软雅黑" w:eastAsia="微软雅黑" w:cs="微软雅黑"/>
          <w:b/>
          <w:sz w:val="32"/>
          <w:szCs w:val="32"/>
          <w:lang w:val="en-US" w:eastAsia="zh-CN"/>
        </w:rPr>
        <w:t>吉林市殡葬服务中心</w:t>
      </w:r>
    </w:p>
    <w:p>
      <w:pPr>
        <w:pStyle w:val="7"/>
        <w:spacing w:line="360" w:lineRule="auto"/>
        <w:ind w:left="0" w:leftChars="0" w:firstLine="0" w:firstLineChars="0"/>
        <w:jc w:val="center"/>
        <w:rPr>
          <w:rFonts w:hint="eastAsia" w:ascii="微软雅黑" w:hAnsi="微软雅黑" w:eastAsia="微软雅黑" w:cs="微软雅黑"/>
          <w:b/>
          <w:sz w:val="32"/>
          <w:szCs w:val="32"/>
        </w:rPr>
      </w:pPr>
    </w:p>
    <w:p>
      <w:pPr>
        <w:pStyle w:val="7"/>
        <w:spacing w:line="360" w:lineRule="auto"/>
        <w:ind w:left="0" w:leftChars="0" w:firstLine="0" w:firstLineChars="0"/>
        <w:jc w:val="center"/>
        <w:rPr>
          <w:rFonts w:hint="eastAsia" w:ascii="微软雅黑" w:hAnsi="微软雅黑" w:eastAsia="微软雅黑" w:cs="微软雅黑"/>
          <w:b/>
          <w:sz w:val="32"/>
          <w:szCs w:val="32"/>
          <w:lang w:eastAsia="zh-CN"/>
        </w:rPr>
      </w:pPr>
      <w:r>
        <w:rPr>
          <w:rFonts w:hint="eastAsia" w:ascii="微软雅黑" w:hAnsi="微软雅黑" w:eastAsia="微软雅黑" w:cs="微软雅黑"/>
          <w:b/>
          <w:sz w:val="32"/>
          <w:szCs w:val="32"/>
        </w:rPr>
        <w:t>代理机构：</w:t>
      </w:r>
      <w:r>
        <w:rPr>
          <w:rFonts w:hint="eastAsia" w:ascii="微软雅黑" w:hAnsi="微软雅黑" w:eastAsia="微软雅黑" w:cs="微软雅黑"/>
          <w:b/>
          <w:sz w:val="32"/>
          <w:szCs w:val="32"/>
          <w:lang w:eastAsia="zh-CN"/>
        </w:rPr>
        <w:t>吉林省林春项目管理有限公司</w:t>
      </w:r>
    </w:p>
    <w:p>
      <w:pPr>
        <w:pStyle w:val="7"/>
        <w:spacing w:line="360" w:lineRule="auto"/>
        <w:jc w:val="center"/>
        <w:rPr>
          <w:rFonts w:hint="eastAsia" w:ascii="微软雅黑" w:hAnsi="微软雅黑" w:eastAsia="微软雅黑" w:cs="微软雅黑"/>
          <w:sz w:val="36"/>
          <w:szCs w:val="36"/>
        </w:rPr>
      </w:pPr>
    </w:p>
    <w:p>
      <w:pPr>
        <w:pStyle w:val="7"/>
        <w:spacing w:line="360" w:lineRule="auto"/>
        <w:ind w:left="0" w:leftChars="0" w:firstLine="0" w:firstLineChars="0"/>
        <w:jc w:val="center"/>
        <w:rPr>
          <w:rFonts w:hint="eastAsia" w:ascii="微软雅黑" w:hAnsi="微软雅黑" w:eastAsia="微软雅黑" w:cs="微软雅黑"/>
          <w:b/>
          <w:sz w:val="32"/>
          <w:szCs w:val="32"/>
          <w:lang w:eastAsia="zh-CN"/>
        </w:rPr>
      </w:pPr>
      <w:r>
        <w:rPr>
          <w:rFonts w:hint="eastAsia" w:ascii="微软雅黑" w:hAnsi="微软雅黑" w:eastAsia="微软雅黑" w:cs="微软雅黑"/>
          <w:b/>
          <w:sz w:val="32"/>
          <w:szCs w:val="32"/>
          <w:lang w:eastAsia="zh-CN"/>
        </w:rPr>
        <w:t>二</w:t>
      </w:r>
      <w:r>
        <w:rPr>
          <w:rFonts w:hint="eastAsia" w:ascii="微软雅黑" w:hAnsi="微软雅黑" w:eastAsia="微软雅黑" w:cs="微软雅黑"/>
          <w:b/>
          <w:sz w:val="32"/>
          <w:szCs w:val="32"/>
          <w:lang w:val="en-US" w:eastAsia="zh-CN"/>
        </w:rPr>
        <w:t>0</w:t>
      </w:r>
      <w:r>
        <w:rPr>
          <w:rFonts w:hint="eastAsia" w:ascii="微软雅黑" w:hAnsi="微软雅黑" w:eastAsia="微软雅黑" w:cs="微软雅黑"/>
          <w:b/>
          <w:sz w:val="32"/>
          <w:szCs w:val="32"/>
          <w:lang w:eastAsia="zh-CN"/>
        </w:rPr>
        <w:t>二</w:t>
      </w:r>
      <w:r>
        <w:rPr>
          <w:rFonts w:hint="eastAsia" w:ascii="微软雅黑" w:hAnsi="微软雅黑" w:eastAsia="微软雅黑" w:cs="微软雅黑"/>
          <w:b/>
          <w:sz w:val="32"/>
          <w:szCs w:val="32"/>
          <w:lang w:val="en-US" w:eastAsia="zh-CN"/>
        </w:rPr>
        <w:t>四</w:t>
      </w:r>
      <w:r>
        <w:rPr>
          <w:rFonts w:hint="eastAsia" w:ascii="微软雅黑" w:hAnsi="微软雅黑" w:eastAsia="微软雅黑" w:cs="微软雅黑"/>
          <w:b/>
          <w:sz w:val="32"/>
          <w:szCs w:val="32"/>
          <w:lang w:eastAsia="zh-CN"/>
        </w:rPr>
        <w:t>年</w:t>
      </w:r>
      <w:r>
        <w:rPr>
          <w:rFonts w:hint="eastAsia" w:ascii="微软雅黑" w:hAnsi="微软雅黑" w:eastAsia="微软雅黑" w:cs="微软雅黑"/>
          <w:b/>
          <w:sz w:val="32"/>
          <w:szCs w:val="32"/>
          <w:lang w:val="en-US" w:eastAsia="zh-CN"/>
        </w:rPr>
        <w:t>四</w:t>
      </w:r>
      <w:r>
        <w:rPr>
          <w:rFonts w:hint="eastAsia" w:ascii="微软雅黑" w:hAnsi="微软雅黑" w:eastAsia="微软雅黑" w:cs="微软雅黑"/>
          <w:b/>
          <w:sz w:val="32"/>
          <w:szCs w:val="32"/>
          <w:lang w:eastAsia="zh-CN"/>
        </w:rPr>
        <w:t>月</w:t>
      </w:r>
    </w:p>
    <w:p>
      <w:pPr>
        <w:widowControl/>
        <w:ind w:left="420" w:firstLine="420"/>
        <w:jc w:val="center"/>
        <w:rPr>
          <w:rFonts w:hint="eastAsia" w:ascii="微软雅黑" w:hAnsi="微软雅黑" w:eastAsia="微软雅黑" w:cs="微软雅黑"/>
          <w:b/>
          <w:bCs/>
          <w:sz w:val="52"/>
          <w:szCs w:val="48"/>
        </w:rPr>
        <w:sectPr>
          <w:headerReference r:id="rId3" w:type="default"/>
          <w:footerReference r:id="rId4" w:type="default"/>
          <w:type w:val="continuous"/>
          <w:pgSz w:w="11907" w:h="16840"/>
          <w:pgMar w:top="1418" w:right="1134" w:bottom="1134" w:left="1418" w:header="680" w:footer="907" w:gutter="0"/>
          <w:cols w:space="720" w:num="1"/>
          <w:docGrid w:linePitch="271" w:charSpace="0"/>
        </w:sectPr>
      </w:pPr>
      <w:bookmarkStart w:id="96" w:name="_GoBack"/>
      <w:bookmarkEnd w:id="96"/>
    </w:p>
    <w:p>
      <w:pPr>
        <w:widowControl/>
        <w:ind w:left="420" w:firstLine="420"/>
        <w:jc w:val="center"/>
        <w:rPr>
          <w:rFonts w:hint="default" w:ascii="宋体" w:hAnsi="宋体"/>
          <w:b/>
          <w:bCs/>
          <w:sz w:val="52"/>
          <w:szCs w:val="48"/>
        </w:rPr>
      </w:pPr>
      <w:r>
        <w:rPr>
          <w:rFonts w:ascii="宋体" w:hAnsi="宋体"/>
          <w:b/>
          <w:bCs/>
          <w:sz w:val="52"/>
          <w:szCs w:val="48"/>
        </w:rPr>
        <w:t>目录</w:t>
      </w:r>
    </w:p>
    <w:p>
      <w:pPr>
        <w:pStyle w:val="16"/>
        <w:tabs>
          <w:tab w:val="right" w:leader="hyphen" w:pos="9345"/>
        </w:tabs>
        <w:spacing w:line="360" w:lineRule="auto"/>
        <w:rPr>
          <w:rFonts w:hint="default" w:hAnsiTheme="minorHAnsi" w:eastAsiaTheme="minorEastAsia" w:cstheme="minorBidi"/>
          <w:b w:val="0"/>
          <w:bCs w:val="0"/>
          <w:caps w:val="0"/>
          <w:sz w:val="24"/>
          <w:szCs w:val="24"/>
        </w:rPr>
      </w:pPr>
      <w:r>
        <w:rPr>
          <w:rFonts w:hint="default" w:ascii="宋体" w:hAnsi="宋体" w:eastAsia="宋体"/>
          <w:b w:val="0"/>
          <w:bCs w:val="0"/>
          <w:sz w:val="24"/>
          <w:szCs w:val="24"/>
        </w:rPr>
        <w:fldChar w:fldCharType="begin"/>
      </w:r>
      <w:r>
        <w:rPr>
          <w:rFonts w:hint="default" w:ascii="宋体" w:hAnsi="宋体" w:eastAsia="宋体"/>
          <w:b w:val="0"/>
          <w:bCs w:val="0"/>
          <w:sz w:val="24"/>
          <w:szCs w:val="24"/>
        </w:rPr>
        <w:instrText xml:space="preserve"> TOC \o "1-1" \h \z \u </w:instrText>
      </w:r>
      <w:r>
        <w:rPr>
          <w:rFonts w:hint="default" w:ascii="宋体" w:hAnsi="宋体" w:eastAsia="宋体"/>
          <w:b w:val="0"/>
          <w:bCs w:val="0"/>
          <w:sz w:val="24"/>
          <w:szCs w:val="24"/>
        </w:rPr>
        <w:fldChar w:fldCharType="separate"/>
      </w:r>
      <w:r>
        <w:rPr>
          <w:sz w:val="24"/>
          <w:szCs w:val="24"/>
        </w:rPr>
        <w:fldChar w:fldCharType="begin"/>
      </w:r>
      <w:r>
        <w:rPr>
          <w:sz w:val="24"/>
          <w:szCs w:val="24"/>
        </w:rPr>
        <w:instrText xml:space="preserve"> HYPERLINK \l "_Toc49433560" </w:instrText>
      </w:r>
      <w:r>
        <w:rPr>
          <w:sz w:val="24"/>
          <w:szCs w:val="24"/>
        </w:rPr>
        <w:fldChar w:fldCharType="separate"/>
      </w:r>
      <w:r>
        <w:rPr>
          <w:rStyle w:val="37"/>
          <w:rFonts w:ascii="宋体" w:hAnsi="宋体" w:eastAsia="宋体"/>
          <w:spacing w:val="-6"/>
          <w:sz w:val="24"/>
          <w:szCs w:val="24"/>
        </w:rPr>
        <w:t xml:space="preserve">第一章 </w:t>
      </w:r>
      <w:r>
        <w:rPr>
          <w:rStyle w:val="37"/>
          <w:rFonts w:ascii="宋体" w:hAnsi="宋体" w:eastAsia="宋体"/>
          <w:sz w:val="24"/>
          <w:szCs w:val="24"/>
        </w:rPr>
        <w:t>招标公告</w:t>
      </w:r>
      <w:r>
        <w:rPr>
          <w:sz w:val="24"/>
          <w:szCs w:val="24"/>
        </w:rPr>
        <w:tab/>
      </w:r>
      <w:r>
        <w:rPr>
          <w:sz w:val="24"/>
          <w:szCs w:val="24"/>
        </w:rPr>
        <w:fldChar w:fldCharType="begin"/>
      </w:r>
      <w:r>
        <w:rPr>
          <w:sz w:val="24"/>
          <w:szCs w:val="24"/>
        </w:rPr>
        <w:instrText xml:space="preserve"> PAGEREF _Toc49433560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6"/>
        <w:tabs>
          <w:tab w:val="right" w:leader="hyphen" w:pos="9345"/>
        </w:tabs>
        <w:spacing w:line="360" w:lineRule="auto"/>
        <w:rPr>
          <w:rFonts w:hint="default" w:hAnsiTheme="minorHAnsi" w:eastAsiaTheme="minorEastAsia" w:cstheme="minorBidi"/>
          <w:b w:val="0"/>
          <w:bCs w:val="0"/>
          <w:caps w:val="0"/>
          <w:sz w:val="24"/>
          <w:szCs w:val="24"/>
        </w:rPr>
      </w:pPr>
      <w:r>
        <w:rPr>
          <w:sz w:val="24"/>
          <w:szCs w:val="24"/>
        </w:rPr>
        <w:fldChar w:fldCharType="begin"/>
      </w:r>
      <w:r>
        <w:rPr>
          <w:sz w:val="24"/>
          <w:szCs w:val="24"/>
        </w:rPr>
        <w:instrText xml:space="preserve"> HYPERLINK \l "_Toc49433561" </w:instrText>
      </w:r>
      <w:r>
        <w:rPr>
          <w:sz w:val="24"/>
          <w:szCs w:val="24"/>
        </w:rPr>
        <w:fldChar w:fldCharType="separate"/>
      </w:r>
      <w:r>
        <w:rPr>
          <w:rStyle w:val="37"/>
          <w:rFonts w:ascii="宋体" w:hAnsi="宋体" w:eastAsia="宋体"/>
          <w:sz w:val="24"/>
          <w:szCs w:val="24"/>
          <w:lang w:val="zh-CN"/>
        </w:rPr>
        <w:t>第二章</w:t>
      </w:r>
      <w:r>
        <w:rPr>
          <w:rStyle w:val="37"/>
          <w:rFonts w:ascii="宋体" w:hAnsi="宋体" w:eastAsia="宋体"/>
          <w:sz w:val="24"/>
          <w:szCs w:val="24"/>
        </w:rPr>
        <w:t xml:space="preserve"> </w:t>
      </w:r>
      <w:r>
        <w:rPr>
          <w:rStyle w:val="37"/>
          <w:rFonts w:ascii="宋体" w:hAnsi="宋体" w:eastAsia="宋体"/>
          <w:sz w:val="24"/>
          <w:szCs w:val="24"/>
          <w:lang w:val="zh-CN"/>
        </w:rPr>
        <w:t>投标人须知</w:t>
      </w:r>
      <w:r>
        <w:rPr>
          <w:sz w:val="24"/>
          <w:szCs w:val="24"/>
        </w:rPr>
        <w:tab/>
      </w:r>
      <w:r>
        <w:rPr>
          <w:sz w:val="24"/>
          <w:szCs w:val="24"/>
        </w:rPr>
        <w:fldChar w:fldCharType="begin"/>
      </w:r>
      <w:r>
        <w:rPr>
          <w:sz w:val="24"/>
          <w:szCs w:val="24"/>
        </w:rPr>
        <w:instrText xml:space="preserve"> PAGEREF _Toc49433561 \h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16"/>
        <w:tabs>
          <w:tab w:val="right" w:leader="hyphen" w:pos="9345"/>
        </w:tabs>
        <w:spacing w:line="360" w:lineRule="auto"/>
        <w:rPr>
          <w:rFonts w:hint="default" w:hAnsiTheme="minorHAnsi" w:eastAsiaTheme="minorEastAsia" w:cstheme="minorBidi"/>
          <w:b w:val="0"/>
          <w:bCs w:val="0"/>
          <w:caps w:val="0"/>
          <w:sz w:val="24"/>
          <w:szCs w:val="24"/>
        </w:rPr>
      </w:pPr>
      <w:r>
        <w:rPr>
          <w:sz w:val="24"/>
          <w:szCs w:val="24"/>
        </w:rPr>
        <w:fldChar w:fldCharType="begin"/>
      </w:r>
      <w:r>
        <w:rPr>
          <w:sz w:val="24"/>
          <w:szCs w:val="24"/>
        </w:rPr>
        <w:instrText xml:space="preserve"> HYPERLINK \l "_Toc49433562" </w:instrText>
      </w:r>
      <w:r>
        <w:rPr>
          <w:sz w:val="24"/>
          <w:szCs w:val="24"/>
        </w:rPr>
        <w:fldChar w:fldCharType="separate"/>
      </w:r>
      <w:r>
        <w:rPr>
          <w:rStyle w:val="37"/>
          <w:rFonts w:ascii="宋体" w:hAnsi="宋体" w:eastAsia="宋体"/>
          <w:sz w:val="24"/>
          <w:szCs w:val="24"/>
          <w:lang w:val="zh-CN"/>
        </w:rPr>
        <w:t>第三章 采购内容</w:t>
      </w:r>
      <w:r>
        <w:rPr>
          <w:sz w:val="24"/>
          <w:szCs w:val="24"/>
        </w:rPr>
        <w:tab/>
      </w:r>
      <w:r>
        <w:rPr>
          <w:sz w:val="24"/>
          <w:szCs w:val="24"/>
        </w:rPr>
        <w:fldChar w:fldCharType="begin"/>
      </w:r>
      <w:r>
        <w:rPr>
          <w:sz w:val="24"/>
          <w:szCs w:val="24"/>
        </w:rPr>
        <w:instrText xml:space="preserve"> PAGEREF _Toc49433562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16"/>
        <w:tabs>
          <w:tab w:val="right" w:leader="hyphen" w:pos="9345"/>
        </w:tabs>
        <w:spacing w:line="360" w:lineRule="auto"/>
        <w:rPr>
          <w:rFonts w:hint="default" w:hAnsiTheme="minorHAnsi" w:eastAsiaTheme="minorEastAsia" w:cstheme="minorBidi"/>
          <w:b w:val="0"/>
          <w:bCs w:val="0"/>
          <w:caps w:val="0"/>
          <w:sz w:val="24"/>
          <w:szCs w:val="24"/>
        </w:rPr>
      </w:pPr>
      <w:r>
        <w:rPr>
          <w:sz w:val="24"/>
          <w:szCs w:val="24"/>
        </w:rPr>
        <w:fldChar w:fldCharType="begin"/>
      </w:r>
      <w:r>
        <w:rPr>
          <w:sz w:val="24"/>
          <w:szCs w:val="24"/>
        </w:rPr>
        <w:instrText xml:space="preserve"> HYPERLINK \l "_Toc49433563" </w:instrText>
      </w:r>
      <w:r>
        <w:rPr>
          <w:sz w:val="24"/>
          <w:szCs w:val="24"/>
        </w:rPr>
        <w:fldChar w:fldCharType="separate"/>
      </w:r>
      <w:r>
        <w:rPr>
          <w:rStyle w:val="37"/>
          <w:rFonts w:ascii="宋体" w:hAnsi="宋体" w:eastAsia="宋体"/>
          <w:sz w:val="24"/>
          <w:szCs w:val="24"/>
        </w:rPr>
        <w:t>第四章 合同格式</w:t>
      </w:r>
      <w:r>
        <w:rPr>
          <w:sz w:val="24"/>
          <w:szCs w:val="24"/>
        </w:rPr>
        <w:tab/>
      </w:r>
      <w:r>
        <w:rPr>
          <w:sz w:val="24"/>
          <w:szCs w:val="24"/>
        </w:rPr>
        <w:fldChar w:fldCharType="begin"/>
      </w:r>
      <w:r>
        <w:rPr>
          <w:sz w:val="24"/>
          <w:szCs w:val="24"/>
        </w:rPr>
        <w:instrText xml:space="preserve"> PAGEREF _Toc49433563 \h </w:instrText>
      </w:r>
      <w:r>
        <w:rPr>
          <w:sz w:val="24"/>
          <w:szCs w:val="24"/>
        </w:rPr>
        <w:fldChar w:fldCharType="separate"/>
      </w:r>
      <w:r>
        <w:rPr>
          <w:sz w:val="24"/>
          <w:szCs w:val="24"/>
        </w:rPr>
        <w:t>16</w:t>
      </w:r>
      <w:r>
        <w:rPr>
          <w:sz w:val="24"/>
          <w:szCs w:val="24"/>
        </w:rPr>
        <w:fldChar w:fldCharType="end"/>
      </w:r>
      <w:r>
        <w:rPr>
          <w:sz w:val="24"/>
          <w:szCs w:val="24"/>
        </w:rPr>
        <w:fldChar w:fldCharType="end"/>
      </w:r>
    </w:p>
    <w:p>
      <w:pPr>
        <w:pStyle w:val="16"/>
        <w:tabs>
          <w:tab w:val="right" w:leader="hyphen" w:pos="9345"/>
        </w:tabs>
        <w:spacing w:line="360" w:lineRule="auto"/>
        <w:rPr>
          <w:rFonts w:hint="default" w:hAnsiTheme="minorHAnsi" w:eastAsiaTheme="minorEastAsia" w:cstheme="minorBidi"/>
          <w:b w:val="0"/>
          <w:bCs w:val="0"/>
          <w:caps w:val="0"/>
          <w:sz w:val="24"/>
          <w:szCs w:val="24"/>
        </w:rPr>
      </w:pPr>
      <w:r>
        <w:rPr>
          <w:sz w:val="24"/>
          <w:szCs w:val="24"/>
        </w:rPr>
        <w:fldChar w:fldCharType="begin"/>
      </w:r>
      <w:r>
        <w:rPr>
          <w:sz w:val="24"/>
          <w:szCs w:val="24"/>
        </w:rPr>
        <w:instrText xml:space="preserve"> HYPERLINK \l "_Toc49433564" </w:instrText>
      </w:r>
      <w:r>
        <w:rPr>
          <w:sz w:val="24"/>
          <w:szCs w:val="24"/>
        </w:rPr>
        <w:fldChar w:fldCharType="separate"/>
      </w:r>
      <w:r>
        <w:rPr>
          <w:rStyle w:val="37"/>
          <w:rFonts w:ascii="宋体" w:hAnsi="宋体" w:eastAsia="宋体"/>
          <w:sz w:val="24"/>
          <w:szCs w:val="24"/>
        </w:rPr>
        <w:t>第五章 报价文件格式</w:t>
      </w:r>
      <w:r>
        <w:rPr>
          <w:sz w:val="24"/>
          <w:szCs w:val="24"/>
        </w:rPr>
        <w:tab/>
      </w:r>
      <w:r>
        <w:rPr>
          <w:sz w:val="24"/>
          <w:szCs w:val="24"/>
        </w:rPr>
        <w:fldChar w:fldCharType="begin"/>
      </w:r>
      <w:r>
        <w:rPr>
          <w:sz w:val="24"/>
          <w:szCs w:val="24"/>
        </w:rPr>
        <w:instrText xml:space="preserve"> PAGEREF _Toc49433564 \h </w:instrText>
      </w:r>
      <w:r>
        <w:rPr>
          <w:sz w:val="24"/>
          <w:szCs w:val="24"/>
        </w:rPr>
        <w:fldChar w:fldCharType="separate"/>
      </w:r>
      <w:r>
        <w:rPr>
          <w:sz w:val="24"/>
          <w:szCs w:val="24"/>
        </w:rPr>
        <w:t>17</w:t>
      </w:r>
      <w:r>
        <w:rPr>
          <w:sz w:val="24"/>
          <w:szCs w:val="24"/>
        </w:rPr>
        <w:fldChar w:fldCharType="end"/>
      </w:r>
      <w:r>
        <w:rPr>
          <w:sz w:val="24"/>
          <w:szCs w:val="24"/>
        </w:rPr>
        <w:fldChar w:fldCharType="end"/>
      </w:r>
    </w:p>
    <w:p>
      <w:pPr>
        <w:pStyle w:val="16"/>
        <w:tabs>
          <w:tab w:val="right" w:leader="hyphen" w:pos="9345"/>
        </w:tabs>
        <w:spacing w:line="360" w:lineRule="auto"/>
        <w:rPr>
          <w:rFonts w:hint="default" w:hAnsiTheme="minorHAnsi" w:eastAsiaTheme="minorEastAsia" w:cstheme="minorBidi"/>
          <w:b w:val="0"/>
          <w:bCs w:val="0"/>
          <w:caps w:val="0"/>
          <w:sz w:val="24"/>
          <w:szCs w:val="24"/>
        </w:rPr>
      </w:pPr>
      <w:r>
        <w:rPr>
          <w:sz w:val="24"/>
          <w:szCs w:val="24"/>
        </w:rPr>
        <w:fldChar w:fldCharType="begin"/>
      </w:r>
      <w:r>
        <w:rPr>
          <w:sz w:val="24"/>
          <w:szCs w:val="24"/>
        </w:rPr>
        <w:instrText xml:space="preserve"> HYPERLINK \l "_Toc49433565" </w:instrText>
      </w:r>
      <w:r>
        <w:rPr>
          <w:sz w:val="24"/>
          <w:szCs w:val="24"/>
        </w:rPr>
        <w:fldChar w:fldCharType="separate"/>
      </w:r>
      <w:r>
        <w:rPr>
          <w:rStyle w:val="37"/>
          <w:rFonts w:ascii="宋体" w:hAnsi="宋体" w:eastAsia="宋体"/>
          <w:sz w:val="24"/>
          <w:szCs w:val="24"/>
        </w:rPr>
        <w:t>第六章 磋商程序及办法</w:t>
      </w:r>
      <w:r>
        <w:rPr>
          <w:sz w:val="24"/>
          <w:szCs w:val="24"/>
        </w:rPr>
        <w:tab/>
      </w:r>
      <w:r>
        <w:rPr>
          <w:sz w:val="24"/>
          <w:szCs w:val="24"/>
        </w:rPr>
        <w:fldChar w:fldCharType="begin"/>
      </w:r>
      <w:r>
        <w:rPr>
          <w:sz w:val="24"/>
          <w:szCs w:val="24"/>
        </w:rPr>
        <w:instrText xml:space="preserve"> PAGEREF _Toc49433565 \h </w:instrText>
      </w:r>
      <w:r>
        <w:rPr>
          <w:sz w:val="24"/>
          <w:szCs w:val="24"/>
        </w:rPr>
        <w:fldChar w:fldCharType="separate"/>
      </w:r>
      <w:r>
        <w:rPr>
          <w:sz w:val="24"/>
          <w:szCs w:val="24"/>
        </w:rPr>
        <w:t>34</w:t>
      </w:r>
      <w:r>
        <w:rPr>
          <w:sz w:val="24"/>
          <w:szCs w:val="24"/>
        </w:rPr>
        <w:fldChar w:fldCharType="end"/>
      </w:r>
      <w:r>
        <w:rPr>
          <w:sz w:val="24"/>
          <w:szCs w:val="24"/>
        </w:rPr>
        <w:fldChar w:fldCharType="end"/>
      </w:r>
    </w:p>
    <w:p>
      <w:pPr>
        <w:widowControl/>
        <w:spacing w:line="360" w:lineRule="auto"/>
        <w:jc w:val="left"/>
        <w:rPr>
          <w:rFonts w:hint="default" w:ascii="宋体" w:hAnsi="宋体"/>
          <w:sz w:val="24"/>
          <w:szCs w:val="24"/>
        </w:rPr>
      </w:pPr>
      <w:r>
        <w:rPr>
          <w:rFonts w:hint="default" w:ascii="宋体" w:hAnsi="宋体"/>
          <w:b/>
          <w:bCs/>
          <w:sz w:val="24"/>
          <w:szCs w:val="24"/>
        </w:rPr>
        <w:fldChar w:fldCharType="end"/>
      </w:r>
    </w:p>
    <w:p>
      <w:pPr>
        <w:pStyle w:val="7"/>
        <w:rPr>
          <w:rFonts w:ascii="宋体" w:hAnsi="宋体"/>
        </w:rPr>
      </w:pPr>
      <w:r>
        <w:rPr>
          <w:rFonts w:ascii="宋体" w:hAnsi="宋体"/>
        </w:rPr>
        <w:br w:type="page"/>
      </w:r>
    </w:p>
    <w:p>
      <w:pPr>
        <w:pStyle w:val="19"/>
        <w:keepNext w:val="0"/>
        <w:keepLines w:val="0"/>
        <w:pageBreakBefore w:val="0"/>
        <w:widowControl w:val="0"/>
        <w:kinsoku/>
        <w:wordWrap/>
        <w:overflowPunct/>
        <w:topLinePunct w:val="0"/>
        <w:bidi w:val="0"/>
        <w:snapToGrid/>
        <w:spacing w:line="480" w:lineRule="exact"/>
        <w:textAlignment w:val="auto"/>
        <w:rPr>
          <w:rFonts w:hint="eastAsia" w:ascii="微软雅黑" w:hAnsi="微软雅黑" w:eastAsia="微软雅黑" w:cs="微软雅黑"/>
          <w:sz w:val="32"/>
          <w:szCs w:val="32"/>
        </w:rPr>
      </w:pPr>
      <w:bookmarkStart w:id="0" w:name="_Toc49433560"/>
      <w:r>
        <w:rPr>
          <w:rFonts w:hint="eastAsia" w:ascii="微软雅黑" w:hAnsi="微软雅黑" w:eastAsia="微软雅黑" w:cs="微软雅黑"/>
          <w:spacing w:val="-6"/>
          <w:sz w:val="32"/>
          <w:szCs w:val="32"/>
        </w:rPr>
        <w:t xml:space="preserve">第一章 </w:t>
      </w:r>
      <w:r>
        <w:rPr>
          <w:rFonts w:hint="eastAsia" w:ascii="微软雅黑" w:hAnsi="微软雅黑" w:eastAsia="微软雅黑" w:cs="微软雅黑"/>
          <w:sz w:val="32"/>
          <w:szCs w:val="32"/>
        </w:rPr>
        <w:t>招标公告</w:t>
      </w:r>
      <w:bookmarkEnd w:id="0"/>
    </w:p>
    <w:p>
      <w:pPr>
        <w:pStyle w:val="2"/>
        <w:keepNext w:val="0"/>
        <w:keepLines w:val="0"/>
        <w:pageBreakBefore w:val="0"/>
        <w:widowControl w:val="0"/>
        <w:tabs>
          <w:tab w:val="left" w:pos="0"/>
        </w:tabs>
        <w:kinsoku/>
        <w:wordWrap/>
        <w:overflowPunct/>
        <w:topLinePunct w:val="0"/>
        <w:autoSpaceDE w:val="0"/>
        <w:autoSpaceDN w:val="0"/>
        <w:bidi w:val="0"/>
        <w:adjustRightInd w:val="0"/>
        <w:snapToGrid/>
        <w:spacing w:before="0" w:after="0" w:line="480" w:lineRule="exact"/>
        <w:jc w:val="center"/>
        <w:textAlignment w:val="auto"/>
        <w:rPr>
          <w:rFonts w:hint="eastAsia" w:ascii="微软雅黑" w:hAnsi="微软雅黑" w:eastAsia="微软雅黑" w:cs="微软雅黑"/>
          <w:b/>
          <w:bCs/>
          <w:sz w:val="28"/>
          <w:szCs w:val="28"/>
        </w:rPr>
      </w:pPr>
      <w:bookmarkStart w:id="1" w:name="_Toc28359011"/>
      <w:bookmarkStart w:id="2" w:name="_Toc35393797"/>
      <w:bookmarkStart w:id="3" w:name="_Hlk48829976"/>
      <w:r>
        <w:rPr>
          <w:rFonts w:hint="eastAsia" w:ascii="微软雅黑" w:hAnsi="微软雅黑" w:eastAsia="微软雅黑" w:cs="微软雅黑"/>
          <w:b/>
          <w:bCs/>
          <w:sz w:val="28"/>
          <w:szCs w:val="28"/>
        </w:rPr>
        <w:t>吉林市殡葬服务中心环保</w:t>
      </w:r>
      <w:r>
        <w:rPr>
          <w:rFonts w:hint="eastAsia" w:ascii="微软雅黑" w:hAnsi="微软雅黑" w:eastAsia="微软雅黑" w:cs="微软雅黑"/>
          <w:b/>
          <w:bCs/>
          <w:sz w:val="28"/>
          <w:szCs w:val="28"/>
          <w:lang w:val="en-US" w:eastAsia="zh-CN"/>
        </w:rPr>
        <w:t>炉用</w:t>
      </w:r>
      <w:r>
        <w:rPr>
          <w:rFonts w:hint="eastAsia" w:ascii="微软雅黑" w:hAnsi="微软雅黑" w:eastAsia="微软雅黑" w:cs="微软雅黑"/>
          <w:b/>
          <w:bCs/>
          <w:sz w:val="28"/>
          <w:szCs w:val="28"/>
        </w:rPr>
        <w:t>布袋、配套钢网采购及安装项目</w:t>
      </w:r>
    </w:p>
    <w:p>
      <w:pPr>
        <w:pStyle w:val="2"/>
        <w:keepNext w:val="0"/>
        <w:keepLines w:val="0"/>
        <w:pageBreakBefore w:val="0"/>
        <w:widowControl w:val="0"/>
        <w:tabs>
          <w:tab w:val="left" w:pos="0"/>
        </w:tabs>
        <w:kinsoku/>
        <w:wordWrap/>
        <w:overflowPunct/>
        <w:topLinePunct w:val="0"/>
        <w:autoSpaceDE w:val="0"/>
        <w:autoSpaceDN w:val="0"/>
        <w:bidi w:val="0"/>
        <w:adjustRightInd w:val="0"/>
        <w:snapToGrid/>
        <w:spacing w:before="0" w:after="0" w:line="480" w:lineRule="exact"/>
        <w:jc w:val="center"/>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竞争性磋商公告</w:t>
      </w:r>
      <w:bookmarkEnd w:id="1"/>
      <w:bookmarkEnd w:id="2"/>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项目概况</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u w:val="single"/>
        </w:rPr>
        <w:t xml:space="preserve"> 吉林市殡葬服务中心环保炉用布袋、配套钢网采购及安装项目</w:t>
      </w:r>
      <w:r>
        <w:rPr>
          <w:rFonts w:hint="eastAsia" w:ascii="微软雅黑" w:hAnsi="微软雅黑" w:eastAsia="微软雅黑" w:cs="微软雅黑"/>
          <w:sz w:val="18"/>
          <w:szCs w:val="18"/>
        </w:rPr>
        <w:t xml:space="preserve"> 采购项目的潜在供应商应在</w:t>
      </w:r>
      <w:r>
        <w:rPr>
          <w:rFonts w:hint="eastAsia" w:ascii="微软雅黑" w:hAnsi="微软雅黑" w:eastAsia="微软雅黑" w:cs="微软雅黑"/>
          <w:color w:val="auto"/>
          <w:sz w:val="18"/>
          <w:szCs w:val="18"/>
        </w:rPr>
        <w:t>（吉林省吉林市丰满区剧院路环宇天地E2号楼2</w:t>
      </w:r>
      <w:r>
        <w:rPr>
          <w:rFonts w:hint="eastAsia" w:ascii="微软雅黑" w:hAnsi="微软雅黑" w:eastAsia="微软雅黑" w:cs="微软雅黑"/>
          <w:color w:val="auto"/>
          <w:sz w:val="18"/>
          <w:szCs w:val="18"/>
          <w:lang w:val="en-US" w:eastAsia="zh-CN"/>
        </w:rPr>
        <w:t>5</w:t>
      </w:r>
      <w:r>
        <w:rPr>
          <w:rFonts w:hint="eastAsia" w:ascii="微软雅黑" w:hAnsi="微软雅黑" w:eastAsia="微软雅黑" w:cs="微软雅黑"/>
          <w:color w:val="auto"/>
          <w:sz w:val="18"/>
          <w:szCs w:val="18"/>
        </w:rPr>
        <w:t>楼）</w:t>
      </w:r>
      <w:r>
        <w:rPr>
          <w:rFonts w:hint="eastAsia" w:ascii="微软雅黑" w:hAnsi="微软雅黑" w:eastAsia="微软雅黑" w:cs="微软雅黑"/>
          <w:sz w:val="18"/>
          <w:szCs w:val="18"/>
        </w:rPr>
        <w:t>获取采购文件，并于</w:t>
      </w:r>
      <w:r>
        <w:rPr>
          <w:rFonts w:hint="eastAsia" w:ascii="微软雅黑" w:hAnsi="微软雅黑" w:eastAsia="微软雅黑" w:cs="微软雅黑"/>
          <w:color w:val="FF0000"/>
          <w:sz w:val="18"/>
          <w:szCs w:val="18"/>
          <w:u w:val="single"/>
        </w:rPr>
        <w:t>202</w:t>
      </w:r>
      <w:r>
        <w:rPr>
          <w:rFonts w:hint="eastAsia" w:ascii="微软雅黑" w:hAnsi="微软雅黑" w:eastAsia="微软雅黑" w:cs="微软雅黑"/>
          <w:color w:val="FF0000"/>
          <w:sz w:val="18"/>
          <w:szCs w:val="18"/>
          <w:u w:val="single"/>
          <w:lang w:val="en-US" w:eastAsia="zh-CN"/>
        </w:rPr>
        <w:t>4</w:t>
      </w:r>
      <w:r>
        <w:rPr>
          <w:rFonts w:hint="eastAsia" w:ascii="微软雅黑" w:hAnsi="微软雅黑" w:eastAsia="微软雅黑" w:cs="微软雅黑"/>
          <w:color w:val="FF0000"/>
          <w:sz w:val="18"/>
          <w:szCs w:val="18"/>
          <w:u w:val="single"/>
        </w:rPr>
        <w:t>年</w:t>
      </w:r>
      <w:r>
        <w:rPr>
          <w:rFonts w:hint="eastAsia" w:ascii="微软雅黑" w:hAnsi="微软雅黑" w:eastAsia="微软雅黑" w:cs="微软雅黑"/>
          <w:color w:val="FF0000"/>
          <w:sz w:val="18"/>
          <w:szCs w:val="18"/>
          <w:u w:val="single"/>
          <w:lang w:val="en-US" w:eastAsia="zh-CN"/>
        </w:rPr>
        <w:t>4</w:t>
      </w:r>
      <w:r>
        <w:rPr>
          <w:rFonts w:hint="eastAsia" w:ascii="微软雅黑" w:hAnsi="微软雅黑" w:eastAsia="微软雅黑" w:cs="微软雅黑"/>
          <w:color w:val="FF0000"/>
          <w:sz w:val="18"/>
          <w:szCs w:val="18"/>
          <w:u w:val="single"/>
        </w:rPr>
        <w:t>月</w:t>
      </w:r>
      <w:r>
        <w:rPr>
          <w:rFonts w:hint="eastAsia" w:ascii="微软雅黑" w:hAnsi="微软雅黑" w:eastAsia="微软雅黑" w:cs="微软雅黑"/>
          <w:color w:val="FF0000"/>
          <w:sz w:val="18"/>
          <w:szCs w:val="18"/>
          <w:u w:val="single"/>
          <w:lang w:val="en-US" w:eastAsia="zh-CN"/>
        </w:rPr>
        <w:t>26</w:t>
      </w:r>
      <w:r>
        <w:rPr>
          <w:rFonts w:hint="eastAsia" w:ascii="微软雅黑" w:hAnsi="微软雅黑" w:eastAsia="微软雅黑" w:cs="微软雅黑"/>
          <w:color w:val="FF0000"/>
          <w:sz w:val="18"/>
          <w:szCs w:val="18"/>
          <w:u w:val="single"/>
        </w:rPr>
        <w:t>日</w:t>
      </w:r>
      <w:r>
        <w:rPr>
          <w:rFonts w:hint="eastAsia" w:ascii="微软雅黑" w:hAnsi="微软雅黑" w:eastAsia="微软雅黑" w:cs="微软雅黑"/>
          <w:color w:val="FF0000"/>
          <w:sz w:val="18"/>
          <w:szCs w:val="18"/>
          <w:u w:val="single"/>
          <w:lang w:val="en-US" w:eastAsia="zh-CN"/>
        </w:rPr>
        <w:t>下</w:t>
      </w:r>
      <w:r>
        <w:rPr>
          <w:rFonts w:hint="eastAsia" w:ascii="微软雅黑" w:hAnsi="微软雅黑" w:eastAsia="微软雅黑" w:cs="微软雅黑"/>
          <w:color w:val="FF0000"/>
          <w:sz w:val="18"/>
          <w:szCs w:val="18"/>
          <w:u w:val="single"/>
        </w:rPr>
        <w:t>午</w:t>
      </w:r>
      <w:r>
        <w:rPr>
          <w:rFonts w:hint="eastAsia" w:ascii="微软雅黑" w:hAnsi="微软雅黑" w:eastAsia="微软雅黑" w:cs="微软雅黑"/>
          <w:color w:val="FF0000"/>
          <w:sz w:val="18"/>
          <w:szCs w:val="18"/>
          <w:u w:val="single"/>
          <w:lang w:val="en-US" w:eastAsia="zh-CN"/>
        </w:rPr>
        <w:t>13</w:t>
      </w:r>
      <w:r>
        <w:rPr>
          <w:rFonts w:hint="eastAsia" w:ascii="微软雅黑" w:hAnsi="微软雅黑" w:eastAsia="微软雅黑" w:cs="微软雅黑"/>
          <w:color w:val="FF0000"/>
          <w:sz w:val="18"/>
          <w:szCs w:val="18"/>
          <w:u w:val="single"/>
        </w:rPr>
        <w:t>时30分</w:t>
      </w:r>
      <w:r>
        <w:rPr>
          <w:rFonts w:hint="eastAsia" w:ascii="微软雅黑" w:hAnsi="微软雅黑" w:eastAsia="微软雅黑" w:cs="微软雅黑"/>
          <w:bCs/>
          <w:sz w:val="18"/>
          <w:szCs w:val="18"/>
        </w:rPr>
        <w:t>（北京时间）前提交响应文件</w:t>
      </w:r>
      <w:r>
        <w:rPr>
          <w:rFonts w:hint="eastAsia" w:ascii="微软雅黑" w:hAnsi="微软雅黑" w:eastAsia="微软雅黑" w:cs="微软雅黑"/>
          <w:sz w:val="18"/>
          <w:szCs w:val="18"/>
        </w:rPr>
        <w:t>。</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rPr>
      </w:pPr>
      <w:bookmarkStart w:id="4" w:name="_Toc28359012"/>
      <w:bookmarkStart w:id="5" w:name="_Toc35393798"/>
      <w:bookmarkStart w:id="6" w:name="_Toc35393629"/>
      <w:bookmarkStart w:id="7" w:name="_Toc28359089"/>
      <w:r>
        <w:rPr>
          <w:rFonts w:hint="eastAsia" w:ascii="微软雅黑" w:hAnsi="微软雅黑" w:eastAsia="微软雅黑" w:cs="微软雅黑"/>
          <w:b w:val="0"/>
          <w:sz w:val="18"/>
          <w:szCs w:val="18"/>
        </w:rPr>
        <w:t>一、项目基本情况</w:t>
      </w:r>
      <w:bookmarkEnd w:id="4"/>
      <w:bookmarkEnd w:id="5"/>
      <w:bookmarkEnd w:id="6"/>
      <w:bookmarkEnd w:id="7"/>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项目编号：</w:t>
      </w:r>
      <w:r>
        <w:rPr>
          <w:rFonts w:hint="eastAsia" w:ascii="微软雅黑" w:hAnsi="微软雅黑" w:eastAsia="微软雅黑" w:cs="微软雅黑"/>
          <w:sz w:val="18"/>
          <w:szCs w:val="18"/>
          <w:lang w:eastAsia="zh-CN"/>
        </w:rPr>
        <w:t>JL</w:t>
      </w:r>
      <w:r>
        <w:rPr>
          <w:rFonts w:hint="eastAsia" w:ascii="微软雅黑" w:hAnsi="微软雅黑" w:eastAsia="微软雅黑" w:cs="微软雅黑"/>
          <w:sz w:val="18"/>
          <w:szCs w:val="18"/>
          <w:lang w:val="en-US" w:eastAsia="zh-CN"/>
        </w:rPr>
        <w:t>LC</w:t>
      </w:r>
      <w:r>
        <w:rPr>
          <w:rFonts w:hint="eastAsia" w:ascii="微软雅黑" w:hAnsi="微软雅黑" w:eastAsia="微软雅黑" w:cs="微软雅黑"/>
          <w:sz w:val="18"/>
          <w:szCs w:val="18"/>
          <w:lang w:eastAsia="zh-CN"/>
        </w:rPr>
        <w:t>-202</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lang w:val="en-US" w:eastAsia="zh-CN"/>
        </w:rPr>
        <w:t>0325</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u w:val="single"/>
        </w:rPr>
      </w:pPr>
      <w:r>
        <w:rPr>
          <w:rFonts w:hint="eastAsia" w:ascii="微软雅黑" w:hAnsi="微软雅黑" w:eastAsia="微软雅黑" w:cs="微软雅黑"/>
          <w:sz w:val="18"/>
          <w:szCs w:val="18"/>
        </w:rPr>
        <w:t>项目名称：吉林市殡葬服务中心环保炉用布袋、配套钢网采购及安装项目</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采购方式：竞争性磋商</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预算金额：40万元</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最高限价（如有）：40万元</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u w:val="single"/>
        </w:rPr>
      </w:pPr>
      <w:r>
        <w:rPr>
          <w:rFonts w:hint="eastAsia" w:ascii="微软雅黑" w:hAnsi="微软雅黑" w:eastAsia="微软雅黑" w:cs="微软雅黑"/>
          <w:sz w:val="18"/>
          <w:szCs w:val="18"/>
        </w:rPr>
        <w:t>采购需求：依据采购单位的环保设备（供热锅炉、遗物焚烧炉、环保祭祀炉、火化机尾气处理设备）按设备需求的规格、尺寸，提供所使用的环保布袋、配套钢网及拆装，具体详见磋商文件；</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u w:val="single"/>
        </w:rPr>
      </w:pPr>
      <w:r>
        <w:rPr>
          <w:rFonts w:hint="eastAsia" w:ascii="微软雅黑" w:hAnsi="微软雅黑" w:eastAsia="微软雅黑" w:cs="微软雅黑"/>
          <w:sz w:val="18"/>
          <w:szCs w:val="18"/>
        </w:rPr>
        <w:t>合同履行期限：合同签订后1年，按照采购人要求完成阶段性供货及拆装并验收合格；</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本项目</w:t>
      </w:r>
      <w:r>
        <w:rPr>
          <w:rFonts w:hint="eastAsia" w:ascii="微软雅黑" w:hAnsi="微软雅黑" w:eastAsia="微软雅黑" w:cs="微软雅黑"/>
          <w:sz w:val="18"/>
          <w:szCs w:val="18"/>
          <w:lang w:val="en-US" w:eastAsia="zh-CN"/>
        </w:rPr>
        <w:t>不</w:t>
      </w:r>
      <w:r>
        <w:rPr>
          <w:rFonts w:hint="eastAsia" w:ascii="微软雅黑" w:hAnsi="微软雅黑" w:eastAsia="微软雅黑" w:cs="微软雅黑"/>
          <w:sz w:val="18"/>
          <w:szCs w:val="18"/>
        </w:rPr>
        <w:t>接受联合体。</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rPr>
      </w:pPr>
      <w:bookmarkStart w:id="8" w:name="_Toc35393630"/>
      <w:bookmarkStart w:id="9" w:name="_Toc35393799"/>
      <w:bookmarkStart w:id="10" w:name="_Toc28359013"/>
      <w:bookmarkStart w:id="11" w:name="_Toc28359090"/>
      <w:r>
        <w:rPr>
          <w:rFonts w:hint="eastAsia" w:ascii="微软雅黑" w:hAnsi="微软雅黑" w:eastAsia="微软雅黑" w:cs="微软雅黑"/>
          <w:b w:val="0"/>
          <w:sz w:val="18"/>
          <w:szCs w:val="18"/>
        </w:rPr>
        <w:t>二、申请人的资格要求：</w:t>
      </w:r>
      <w:bookmarkEnd w:id="8"/>
      <w:bookmarkEnd w:id="9"/>
      <w:bookmarkEnd w:id="10"/>
      <w:bookmarkEnd w:id="11"/>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1.满足《中华人民共和国政府采购法》第二十二条规定；</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rPr>
      </w:pPr>
      <w:bookmarkStart w:id="12" w:name="_Toc28359091"/>
      <w:bookmarkStart w:id="13" w:name="_Toc28359014"/>
      <w:r>
        <w:rPr>
          <w:rFonts w:hint="eastAsia" w:ascii="微软雅黑" w:hAnsi="微软雅黑" w:eastAsia="微软雅黑" w:cs="微软雅黑"/>
          <w:sz w:val="18"/>
          <w:szCs w:val="18"/>
        </w:rPr>
        <w:t>2.落实政府采购政策需满足的资格要求：本次招标活动对于满足国家采购政策要求的供应商按照相关规定的扶持政策执行，具体详见磋商文件。</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highlight w:val="none"/>
        </w:rPr>
      </w:pPr>
      <w:r>
        <w:rPr>
          <w:rFonts w:hint="eastAsia" w:ascii="微软雅黑" w:hAnsi="微软雅黑" w:eastAsia="微软雅黑" w:cs="微软雅黑"/>
          <w:sz w:val="18"/>
          <w:szCs w:val="18"/>
        </w:rPr>
        <w:t>3.本项目的特定</w:t>
      </w:r>
      <w:r>
        <w:rPr>
          <w:rFonts w:hint="eastAsia" w:ascii="微软雅黑" w:hAnsi="微软雅黑" w:eastAsia="微软雅黑" w:cs="微软雅黑"/>
          <w:sz w:val="18"/>
          <w:szCs w:val="18"/>
          <w:highlight w:val="none"/>
        </w:rPr>
        <w:t>资格要求：</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（1）投标单位须具有法人或其他组织的营业执照等证明文件；</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（2）拒绝列入政府取消投标资格记录期间的企业或个人投标；</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（3）投标人未被列入“失信被执行人、重大税收违法案件当事人”的记录名单（通过“信用中国”网站(www.creditchina.gov.cn)查询）；</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（4）投标人未被列入“政府采购严重违法失信行为记录名单”（通过“中国政府采购网”（www.ccgp.gov.cn）查询）；</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（5）投标单位和个人（指法定代表人）未在“中国裁判文书网”（wenshu.court.gov.cn）上有行贿犯罪行为；</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i/>
          <w:iCs/>
          <w:sz w:val="18"/>
          <w:szCs w:val="18"/>
          <w:highlight w:val="none"/>
          <w:u w:val="single"/>
        </w:rPr>
      </w:pPr>
      <w:r>
        <w:rPr>
          <w:rFonts w:hint="eastAsia" w:ascii="微软雅黑" w:hAnsi="微软雅黑" w:eastAsia="微软雅黑" w:cs="微软雅黑"/>
          <w:sz w:val="18"/>
          <w:szCs w:val="18"/>
          <w:highlight w:val="none"/>
        </w:rPr>
        <w:t>（6）企业名称不同但法定代表人为同一个自然人的两个或两个以上的投标人或单位负责人或者存在直接控股、管理关系的不同供应商不得参加同一采购项目的投标。如果出现上述情况，相关投标人的投标均将被拒绝。</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highlight w:val="none"/>
        </w:rPr>
      </w:pPr>
      <w:bookmarkStart w:id="14" w:name="_Toc35393800"/>
      <w:bookmarkStart w:id="15" w:name="_Toc35393631"/>
      <w:r>
        <w:rPr>
          <w:rFonts w:hint="eastAsia" w:ascii="微软雅黑" w:hAnsi="微软雅黑" w:eastAsia="微软雅黑" w:cs="微软雅黑"/>
          <w:b w:val="0"/>
          <w:sz w:val="18"/>
          <w:szCs w:val="18"/>
          <w:highlight w:val="none"/>
        </w:rPr>
        <w:t>三、获取采购文件</w:t>
      </w:r>
      <w:bookmarkEnd w:id="12"/>
      <w:bookmarkEnd w:id="13"/>
      <w:bookmarkEnd w:id="14"/>
      <w:bookmarkEnd w:id="15"/>
    </w:p>
    <w:p>
      <w:pPr>
        <w:keepNext w:val="0"/>
        <w:keepLines w:val="0"/>
        <w:pageBreakBefore w:val="0"/>
        <w:widowControl w:val="0"/>
        <w:kinsoku/>
        <w:wordWrap/>
        <w:overflowPunct/>
        <w:topLinePunct w:val="0"/>
        <w:bidi w:val="0"/>
        <w:snapToGrid/>
        <w:spacing w:line="480" w:lineRule="exact"/>
        <w:ind w:firstLine="54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时间：20</w:t>
      </w:r>
      <w:r>
        <w:rPr>
          <w:rFonts w:hint="eastAsia" w:ascii="微软雅黑" w:hAnsi="微软雅黑" w:eastAsia="微软雅黑" w:cs="微软雅黑"/>
          <w:sz w:val="18"/>
          <w:szCs w:val="18"/>
          <w:lang w:val="en-US" w:eastAsia="zh-CN"/>
        </w:rPr>
        <w:t>24</w:t>
      </w:r>
      <w:r>
        <w:rPr>
          <w:rFonts w:hint="eastAsia" w:ascii="微软雅黑" w:hAnsi="微软雅黑" w:eastAsia="微软雅黑" w:cs="微软雅黑"/>
          <w:sz w:val="18"/>
          <w:szCs w:val="18"/>
        </w:rPr>
        <w:t>年</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月</w:t>
      </w:r>
      <w:r>
        <w:rPr>
          <w:rFonts w:hint="eastAsia" w:ascii="微软雅黑" w:hAnsi="微软雅黑" w:eastAsia="微软雅黑" w:cs="微软雅黑"/>
          <w:sz w:val="18"/>
          <w:szCs w:val="18"/>
          <w:lang w:val="en-US" w:eastAsia="zh-CN"/>
        </w:rPr>
        <w:t>15</w:t>
      </w:r>
      <w:r>
        <w:rPr>
          <w:rFonts w:hint="eastAsia" w:ascii="微软雅黑" w:hAnsi="微软雅黑" w:eastAsia="微软雅黑" w:cs="微软雅黑"/>
          <w:sz w:val="18"/>
          <w:szCs w:val="18"/>
        </w:rPr>
        <w:t>日至 202</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年</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月</w:t>
      </w:r>
      <w:r>
        <w:rPr>
          <w:rFonts w:hint="eastAsia" w:ascii="微软雅黑" w:hAnsi="微软雅黑" w:eastAsia="微软雅黑" w:cs="微软雅黑"/>
          <w:sz w:val="18"/>
          <w:szCs w:val="18"/>
          <w:lang w:val="en-US" w:eastAsia="zh-CN"/>
        </w:rPr>
        <w:t>19</w:t>
      </w:r>
      <w:r>
        <w:rPr>
          <w:rFonts w:hint="eastAsia" w:ascii="微软雅黑" w:hAnsi="微软雅黑" w:eastAsia="微软雅黑" w:cs="微软雅黑"/>
          <w:sz w:val="18"/>
          <w:szCs w:val="18"/>
        </w:rPr>
        <w:t>日，每天上午9时至11时，下午13时30分至16时（北京时间，法定节假日除外 ）</w:t>
      </w:r>
    </w:p>
    <w:p>
      <w:pPr>
        <w:keepNext w:val="0"/>
        <w:keepLines w:val="0"/>
        <w:pageBreakBefore w:val="0"/>
        <w:widowControl w:val="0"/>
        <w:kinsoku/>
        <w:wordWrap/>
        <w:overflowPunct/>
        <w:topLinePunct w:val="0"/>
        <w:bidi w:val="0"/>
        <w:snapToGrid/>
        <w:spacing w:line="480" w:lineRule="exact"/>
        <w:ind w:firstLine="540"/>
        <w:textAlignment w:val="auto"/>
        <w:rPr>
          <w:rFonts w:hint="eastAsia" w:ascii="微软雅黑" w:hAnsi="微软雅黑" w:eastAsia="微软雅黑" w:cs="微软雅黑"/>
          <w:sz w:val="18"/>
          <w:szCs w:val="18"/>
          <w:u w:val="single"/>
        </w:rPr>
      </w:pPr>
      <w:r>
        <w:rPr>
          <w:rFonts w:hint="eastAsia" w:ascii="微软雅黑" w:hAnsi="微软雅黑" w:eastAsia="微软雅黑" w:cs="微软雅黑"/>
          <w:sz w:val="18"/>
          <w:szCs w:val="18"/>
        </w:rPr>
        <w:t>地点：</w:t>
      </w:r>
      <w:r>
        <w:rPr>
          <w:rFonts w:hint="eastAsia" w:ascii="微软雅黑" w:hAnsi="微软雅黑" w:eastAsia="微软雅黑" w:cs="微软雅黑"/>
          <w:sz w:val="18"/>
          <w:szCs w:val="18"/>
          <w:u w:val="none"/>
          <w:lang w:eastAsia="zh-CN"/>
        </w:rPr>
        <w:t>吉林省林春项目管理有限公司（</w:t>
      </w:r>
      <w:r>
        <w:rPr>
          <w:rFonts w:hint="eastAsia" w:ascii="微软雅黑" w:hAnsi="微软雅黑" w:eastAsia="微软雅黑" w:cs="微软雅黑"/>
          <w:color w:val="auto"/>
          <w:sz w:val="18"/>
          <w:szCs w:val="18"/>
        </w:rPr>
        <w:t>吉林省吉林市丰满区剧院路环宇天地E2号楼2</w:t>
      </w:r>
      <w:r>
        <w:rPr>
          <w:rFonts w:hint="eastAsia" w:ascii="微软雅黑" w:hAnsi="微软雅黑" w:eastAsia="微软雅黑" w:cs="微软雅黑"/>
          <w:color w:val="auto"/>
          <w:sz w:val="18"/>
          <w:szCs w:val="18"/>
          <w:lang w:val="en-US" w:eastAsia="zh-CN"/>
        </w:rPr>
        <w:t>5</w:t>
      </w:r>
      <w:r>
        <w:rPr>
          <w:rFonts w:hint="eastAsia" w:ascii="微软雅黑" w:hAnsi="微软雅黑" w:eastAsia="微软雅黑" w:cs="微软雅黑"/>
          <w:color w:val="auto"/>
          <w:sz w:val="18"/>
          <w:szCs w:val="18"/>
        </w:rPr>
        <w:t>楼）</w:t>
      </w:r>
    </w:p>
    <w:p>
      <w:pPr>
        <w:keepNext w:val="0"/>
        <w:keepLines w:val="0"/>
        <w:pageBreakBefore w:val="0"/>
        <w:widowControl w:val="0"/>
        <w:kinsoku/>
        <w:wordWrap/>
        <w:overflowPunct/>
        <w:topLinePunct w:val="0"/>
        <w:bidi w:val="0"/>
        <w:snapToGrid/>
        <w:spacing w:line="480" w:lineRule="exact"/>
        <w:ind w:firstLine="540"/>
        <w:textAlignment w:val="auto"/>
        <w:rPr>
          <w:rFonts w:hint="eastAsia" w:ascii="微软雅黑" w:hAnsi="微软雅黑" w:eastAsia="微软雅黑" w:cs="微软雅黑"/>
          <w:sz w:val="18"/>
          <w:szCs w:val="18"/>
          <w:u w:val="single"/>
        </w:rPr>
      </w:pPr>
      <w:r>
        <w:rPr>
          <w:rFonts w:hint="eastAsia" w:ascii="微软雅黑" w:hAnsi="微软雅黑" w:eastAsia="微软雅黑" w:cs="微软雅黑"/>
          <w:sz w:val="18"/>
          <w:szCs w:val="18"/>
        </w:rPr>
        <w:t>方式：须携带持企业营业执照（副本）、法人身份证、被授权人身份证及授权委托书等上述证件原件及复印件（复印件加盖单位公章），以上证件原件及彩色复印件加盖公章购买磋商文件。</w:t>
      </w:r>
    </w:p>
    <w:p>
      <w:pPr>
        <w:keepNext w:val="0"/>
        <w:keepLines w:val="0"/>
        <w:pageBreakBefore w:val="0"/>
        <w:widowControl w:val="0"/>
        <w:kinsoku/>
        <w:wordWrap/>
        <w:overflowPunct/>
        <w:topLinePunct w:val="0"/>
        <w:bidi w:val="0"/>
        <w:snapToGrid/>
        <w:spacing w:line="480" w:lineRule="exact"/>
        <w:ind w:firstLine="54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售价：人民币</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00元，售后不退。</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rPr>
      </w:pPr>
      <w:bookmarkStart w:id="16" w:name="_Toc28359015"/>
      <w:bookmarkStart w:id="17" w:name="_Toc28359092"/>
      <w:bookmarkStart w:id="18" w:name="_Toc35393801"/>
      <w:bookmarkStart w:id="19" w:name="_Toc35393632"/>
      <w:r>
        <w:rPr>
          <w:rFonts w:hint="eastAsia" w:ascii="微软雅黑" w:hAnsi="微软雅黑" w:eastAsia="微软雅黑" w:cs="微软雅黑"/>
          <w:b w:val="0"/>
          <w:sz w:val="18"/>
          <w:szCs w:val="18"/>
        </w:rPr>
        <w:t>四、响应文件提交</w:t>
      </w:r>
      <w:bookmarkEnd w:id="16"/>
      <w:bookmarkEnd w:id="17"/>
      <w:bookmarkEnd w:id="18"/>
      <w:bookmarkEnd w:id="19"/>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bCs/>
          <w:sz w:val="18"/>
          <w:szCs w:val="18"/>
          <w:u w:val="single"/>
        </w:rPr>
      </w:pPr>
      <w:r>
        <w:rPr>
          <w:rFonts w:hint="eastAsia" w:ascii="微软雅黑" w:hAnsi="微软雅黑" w:eastAsia="微软雅黑" w:cs="微软雅黑"/>
          <w:sz w:val="18"/>
          <w:szCs w:val="18"/>
        </w:rPr>
        <w:t>截止时间：202</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年</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月</w:t>
      </w:r>
      <w:r>
        <w:rPr>
          <w:rFonts w:hint="eastAsia" w:ascii="微软雅黑" w:hAnsi="微软雅黑" w:eastAsia="微软雅黑" w:cs="微软雅黑"/>
          <w:sz w:val="18"/>
          <w:szCs w:val="18"/>
          <w:lang w:val="en-US" w:eastAsia="zh-CN"/>
        </w:rPr>
        <w:t>26</w:t>
      </w:r>
      <w:r>
        <w:rPr>
          <w:rFonts w:hint="eastAsia" w:ascii="微软雅黑" w:hAnsi="微软雅黑" w:eastAsia="微软雅黑" w:cs="微软雅黑"/>
          <w:sz w:val="18"/>
          <w:szCs w:val="18"/>
        </w:rPr>
        <w:t>日</w:t>
      </w:r>
      <w:r>
        <w:rPr>
          <w:rFonts w:hint="eastAsia" w:ascii="微软雅黑" w:hAnsi="微软雅黑" w:eastAsia="微软雅黑" w:cs="微软雅黑"/>
          <w:sz w:val="18"/>
          <w:szCs w:val="18"/>
          <w:lang w:val="en-US" w:eastAsia="zh-CN"/>
        </w:rPr>
        <w:t>下</w:t>
      </w:r>
      <w:r>
        <w:rPr>
          <w:rFonts w:hint="eastAsia" w:ascii="微软雅黑" w:hAnsi="微软雅黑" w:eastAsia="微软雅黑" w:cs="微软雅黑"/>
          <w:sz w:val="18"/>
          <w:szCs w:val="18"/>
        </w:rPr>
        <w:t>午</w:t>
      </w:r>
      <w:r>
        <w:rPr>
          <w:rFonts w:hint="eastAsia" w:ascii="微软雅黑" w:hAnsi="微软雅黑" w:eastAsia="微软雅黑" w:cs="微软雅黑"/>
          <w:sz w:val="18"/>
          <w:szCs w:val="18"/>
          <w:lang w:val="en-US" w:eastAsia="zh-CN"/>
        </w:rPr>
        <w:t>13</w:t>
      </w:r>
      <w:r>
        <w:rPr>
          <w:rFonts w:hint="eastAsia" w:ascii="微软雅黑" w:hAnsi="微软雅黑" w:eastAsia="微软雅黑" w:cs="微软雅黑"/>
          <w:sz w:val="18"/>
          <w:szCs w:val="18"/>
        </w:rPr>
        <w:t>时30分</w:t>
      </w:r>
      <w:r>
        <w:rPr>
          <w:rFonts w:hint="eastAsia" w:ascii="微软雅黑" w:hAnsi="微软雅黑" w:eastAsia="微软雅黑" w:cs="微软雅黑"/>
          <w:bCs/>
          <w:sz w:val="18"/>
          <w:szCs w:val="18"/>
        </w:rPr>
        <w:t>（北京时间）</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rPr>
        <w:t>地点：吉林省林春项目管理有限公司</w:t>
      </w:r>
      <w:r>
        <w:rPr>
          <w:rFonts w:hint="eastAsia" w:ascii="微软雅黑" w:hAnsi="微软雅黑" w:eastAsia="微软雅黑" w:cs="微软雅黑"/>
          <w:sz w:val="18"/>
          <w:szCs w:val="18"/>
          <w:lang w:eastAsia="zh-CN"/>
        </w:rPr>
        <w:t>开标室</w:t>
      </w:r>
      <w:r>
        <w:rPr>
          <w:rFonts w:hint="eastAsia" w:ascii="微软雅黑" w:hAnsi="微软雅黑" w:eastAsia="微软雅黑" w:cs="微软雅黑"/>
          <w:sz w:val="18"/>
          <w:szCs w:val="18"/>
        </w:rPr>
        <w:t>（吉林省吉林市丰满区剧院路环宇天地E2号楼2</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楼）</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rPr>
      </w:pPr>
      <w:bookmarkStart w:id="20" w:name="_Toc35393633"/>
      <w:bookmarkStart w:id="21" w:name="_Toc35393802"/>
      <w:bookmarkStart w:id="22" w:name="_Toc28359016"/>
      <w:bookmarkStart w:id="23" w:name="_Toc28359093"/>
      <w:r>
        <w:rPr>
          <w:rFonts w:hint="eastAsia" w:ascii="微软雅黑" w:hAnsi="微软雅黑" w:eastAsia="微软雅黑" w:cs="微软雅黑"/>
          <w:b w:val="0"/>
          <w:sz w:val="18"/>
          <w:szCs w:val="18"/>
        </w:rPr>
        <w:t>五、开启</w:t>
      </w:r>
      <w:bookmarkEnd w:id="20"/>
      <w:bookmarkEnd w:id="21"/>
      <w:bookmarkEnd w:id="22"/>
      <w:bookmarkEnd w:id="23"/>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bCs/>
          <w:sz w:val="18"/>
          <w:szCs w:val="18"/>
          <w:u w:val="single"/>
        </w:rPr>
      </w:pPr>
      <w:r>
        <w:rPr>
          <w:rFonts w:hint="eastAsia" w:ascii="微软雅黑" w:hAnsi="微软雅黑" w:eastAsia="微软雅黑" w:cs="微软雅黑"/>
          <w:sz w:val="18"/>
          <w:szCs w:val="18"/>
        </w:rPr>
        <w:t>时间：202</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年</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月</w:t>
      </w:r>
      <w:r>
        <w:rPr>
          <w:rFonts w:hint="eastAsia" w:ascii="微软雅黑" w:hAnsi="微软雅黑" w:eastAsia="微软雅黑" w:cs="微软雅黑"/>
          <w:sz w:val="18"/>
          <w:szCs w:val="18"/>
          <w:lang w:val="en-US" w:eastAsia="zh-CN"/>
        </w:rPr>
        <w:t>26</w:t>
      </w:r>
      <w:r>
        <w:rPr>
          <w:rFonts w:hint="eastAsia" w:ascii="微软雅黑" w:hAnsi="微软雅黑" w:eastAsia="微软雅黑" w:cs="微软雅黑"/>
          <w:sz w:val="18"/>
          <w:szCs w:val="18"/>
        </w:rPr>
        <w:t>日</w:t>
      </w:r>
      <w:r>
        <w:rPr>
          <w:rFonts w:hint="eastAsia" w:ascii="微软雅黑" w:hAnsi="微软雅黑" w:eastAsia="微软雅黑" w:cs="微软雅黑"/>
          <w:sz w:val="18"/>
          <w:szCs w:val="18"/>
          <w:lang w:val="en-US" w:eastAsia="zh-CN"/>
        </w:rPr>
        <w:t>下</w:t>
      </w:r>
      <w:r>
        <w:rPr>
          <w:rFonts w:hint="eastAsia" w:ascii="微软雅黑" w:hAnsi="微软雅黑" w:eastAsia="微软雅黑" w:cs="微软雅黑"/>
          <w:sz w:val="18"/>
          <w:szCs w:val="18"/>
        </w:rPr>
        <w:t>午</w:t>
      </w:r>
      <w:r>
        <w:rPr>
          <w:rFonts w:hint="eastAsia" w:ascii="微软雅黑" w:hAnsi="微软雅黑" w:eastAsia="微软雅黑" w:cs="微软雅黑"/>
          <w:sz w:val="18"/>
          <w:szCs w:val="18"/>
          <w:lang w:val="en-US" w:eastAsia="zh-CN"/>
        </w:rPr>
        <w:t>13</w:t>
      </w:r>
      <w:r>
        <w:rPr>
          <w:rFonts w:hint="eastAsia" w:ascii="微软雅黑" w:hAnsi="微软雅黑" w:eastAsia="微软雅黑" w:cs="微软雅黑"/>
          <w:sz w:val="18"/>
          <w:szCs w:val="18"/>
        </w:rPr>
        <w:t>时30分</w:t>
      </w:r>
      <w:r>
        <w:rPr>
          <w:rFonts w:hint="eastAsia" w:ascii="微软雅黑" w:hAnsi="微软雅黑" w:eastAsia="微软雅黑" w:cs="微软雅黑"/>
          <w:bCs/>
          <w:sz w:val="18"/>
          <w:szCs w:val="18"/>
        </w:rPr>
        <w:t>（北京时间）</w:t>
      </w:r>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bCs/>
          <w:sz w:val="18"/>
          <w:szCs w:val="18"/>
          <w:u w:val="single"/>
        </w:rPr>
      </w:pPr>
      <w:r>
        <w:rPr>
          <w:rFonts w:hint="eastAsia" w:ascii="微软雅黑" w:hAnsi="微软雅黑" w:eastAsia="微软雅黑" w:cs="微软雅黑"/>
          <w:sz w:val="18"/>
          <w:szCs w:val="18"/>
        </w:rPr>
        <w:t>地点：吉林省林春项目管理有限公司</w:t>
      </w:r>
      <w:r>
        <w:rPr>
          <w:rFonts w:hint="eastAsia" w:ascii="微软雅黑" w:hAnsi="微软雅黑" w:eastAsia="微软雅黑" w:cs="微软雅黑"/>
          <w:sz w:val="18"/>
          <w:szCs w:val="18"/>
          <w:lang w:eastAsia="zh-CN"/>
        </w:rPr>
        <w:t>开标室</w:t>
      </w:r>
      <w:r>
        <w:rPr>
          <w:rFonts w:hint="eastAsia" w:ascii="微软雅黑" w:hAnsi="微软雅黑" w:eastAsia="微软雅黑" w:cs="微软雅黑"/>
          <w:sz w:val="18"/>
          <w:szCs w:val="18"/>
        </w:rPr>
        <w:t>（吉林省吉林市丰满区剧院路环宇天地E2号楼2</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楼）</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rPr>
      </w:pPr>
      <w:bookmarkStart w:id="24" w:name="_Toc35393634"/>
      <w:bookmarkStart w:id="25" w:name="_Toc35393803"/>
      <w:bookmarkStart w:id="26" w:name="_Toc28359017"/>
      <w:bookmarkStart w:id="27" w:name="_Toc28359094"/>
      <w:r>
        <w:rPr>
          <w:rFonts w:hint="eastAsia" w:ascii="微软雅黑" w:hAnsi="微软雅黑" w:eastAsia="微软雅黑" w:cs="微软雅黑"/>
          <w:b w:val="0"/>
          <w:sz w:val="18"/>
          <w:szCs w:val="18"/>
        </w:rPr>
        <w:t>六、公告期限</w:t>
      </w:r>
      <w:bookmarkEnd w:id="24"/>
      <w:bookmarkEnd w:id="25"/>
      <w:bookmarkEnd w:id="26"/>
      <w:bookmarkEnd w:id="27"/>
    </w:p>
    <w:p>
      <w:pPr>
        <w:keepNext w:val="0"/>
        <w:keepLines w:val="0"/>
        <w:pageBreakBefore w:val="0"/>
        <w:widowControl w:val="0"/>
        <w:kinsoku/>
        <w:wordWrap/>
        <w:overflowPunct/>
        <w:topLinePunct w:val="0"/>
        <w:bidi w:val="0"/>
        <w:snapToGrid/>
        <w:spacing w:line="480" w:lineRule="exact"/>
        <w:ind w:firstLine="360" w:firstLineChars="200"/>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自本公告发布之日起</w:t>
      </w:r>
      <w:r>
        <w:rPr>
          <w:rFonts w:hint="eastAsia" w:ascii="微软雅黑" w:hAnsi="微软雅黑" w:eastAsia="微软雅黑" w:cs="微软雅黑"/>
          <w:kern w:val="0"/>
          <w:sz w:val="18"/>
          <w:szCs w:val="18"/>
          <w:lang w:val="en-US" w:eastAsia="zh-CN"/>
        </w:rPr>
        <w:t>5</w:t>
      </w:r>
      <w:r>
        <w:rPr>
          <w:rFonts w:hint="eastAsia" w:ascii="微软雅黑" w:hAnsi="微软雅黑" w:eastAsia="微软雅黑" w:cs="微软雅黑"/>
          <w:kern w:val="0"/>
          <w:sz w:val="18"/>
          <w:szCs w:val="18"/>
        </w:rPr>
        <w:t>个工作日。</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rPr>
      </w:pPr>
      <w:bookmarkStart w:id="28" w:name="_Toc35393804"/>
      <w:bookmarkStart w:id="29" w:name="_Toc35393635"/>
      <w:r>
        <w:rPr>
          <w:rFonts w:hint="eastAsia" w:ascii="微软雅黑" w:hAnsi="微软雅黑" w:eastAsia="微软雅黑" w:cs="微软雅黑"/>
          <w:b w:val="0"/>
          <w:sz w:val="18"/>
          <w:szCs w:val="18"/>
        </w:rPr>
        <w:t>七、其他补充事宜</w:t>
      </w:r>
      <w:bookmarkEnd w:id="28"/>
      <w:bookmarkEnd w:id="29"/>
    </w:p>
    <w:p>
      <w:pPr>
        <w:pStyle w:val="50"/>
        <w:keepNext w:val="0"/>
        <w:keepLines w:val="0"/>
        <w:pageBreakBefore w:val="0"/>
        <w:widowControl w:val="0"/>
        <w:numPr>
          <w:ilvl w:val="0"/>
          <w:numId w:val="2"/>
        </w:numPr>
        <w:kinsoku/>
        <w:wordWrap/>
        <w:overflowPunct/>
        <w:topLinePunct w:val="0"/>
        <w:bidi w:val="0"/>
        <w:snapToGrid/>
        <w:spacing w:line="480" w:lineRule="exact"/>
        <w:ind w:firstLineChars="0"/>
        <w:textAlignment w:val="auto"/>
        <w:rPr>
          <w:rFonts w:hint="eastAsia" w:ascii="微软雅黑" w:hAnsi="微软雅黑" w:eastAsia="微软雅黑" w:cs="微软雅黑"/>
          <w:kern w:val="0"/>
          <w:sz w:val="18"/>
          <w:szCs w:val="18"/>
          <w:lang w:val="en-US" w:eastAsia="zh-CN" w:bidi="ar-SA"/>
        </w:rPr>
      </w:pPr>
      <w:r>
        <w:rPr>
          <w:rFonts w:hint="eastAsia" w:ascii="微软雅黑" w:hAnsi="微软雅黑" w:eastAsia="微软雅黑" w:cs="微软雅黑"/>
          <w:kern w:val="0"/>
          <w:sz w:val="18"/>
          <w:szCs w:val="18"/>
          <w:lang w:val="en-US" w:eastAsia="zh-CN" w:bidi="ar-SA"/>
        </w:rPr>
        <w:t>逾期送达的或者未送达指定地点的应磋商文件，采购人不予受理。</w:t>
      </w:r>
    </w:p>
    <w:p>
      <w:pPr>
        <w:pStyle w:val="50"/>
        <w:keepNext w:val="0"/>
        <w:keepLines w:val="0"/>
        <w:pageBreakBefore w:val="0"/>
        <w:widowControl w:val="0"/>
        <w:numPr>
          <w:ilvl w:val="0"/>
          <w:numId w:val="2"/>
        </w:numPr>
        <w:kinsoku/>
        <w:wordWrap/>
        <w:overflowPunct/>
        <w:topLinePunct w:val="0"/>
        <w:bidi w:val="0"/>
        <w:snapToGrid/>
        <w:spacing w:line="480" w:lineRule="exact"/>
        <w:ind w:firstLineChars="0"/>
        <w:textAlignment w:val="auto"/>
        <w:rPr>
          <w:rFonts w:hint="eastAsia" w:ascii="微软雅黑" w:hAnsi="微软雅黑" w:eastAsia="微软雅黑" w:cs="微软雅黑"/>
          <w:kern w:val="0"/>
          <w:sz w:val="18"/>
          <w:szCs w:val="18"/>
          <w:lang w:val="en-US" w:eastAsia="zh-CN" w:bidi="ar-SA"/>
        </w:rPr>
      </w:pPr>
      <w:r>
        <w:rPr>
          <w:rFonts w:hint="eastAsia" w:ascii="微软雅黑" w:hAnsi="微软雅黑" w:eastAsia="微软雅黑" w:cs="微软雅黑"/>
          <w:kern w:val="0"/>
          <w:sz w:val="18"/>
          <w:szCs w:val="18"/>
          <w:lang w:val="en-US" w:eastAsia="zh-CN" w:bidi="ar-SA"/>
        </w:rPr>
        <w:t>有效投标人不足法定人数时，采购人另行组织招标。</w:t>
      </w:r>
    </w:p>
    <w:p>
      <w:pPr>
        <w:pStyle w:val="50"/>
        <w:keepNext w:val="0"/>
        <w:keepLines w:val="0"/>
        <w:pageBreakBefore w:val="0"/>
        <w:widowControl w:val="0"/>
        <w:numPr>
          <w:ilvl w:val="0"/>
          <w:numId w:val="2"/>
        </w:numPr>
        <w:kinsoku/>
        <w:wordWrap/>
        <w:overflowPunct/>
        <w:topLinePunct w:val="0"/>
        <w:bidi w:val="0"/>
        <w:snapToGrid/>
        <w:spacing w:line="480" w:lineRule="exact"/>
        <w:ind w:firstLineChars="0"/>
        <w:textAlignment w:val="auto"/>
        <w:rPr>
          <w:rFonts w:hint="eastAsia" w:ascii="微软雅黑" w:hAnsi="微软雅黑" w:eastAsia="微软雅黑" w:cs="微软雅黑"/>
          <w:kern w:val="0"/>
          <w:sz w:val="18"/>
          <w:szCs w:val="18"/>
          <w:lang w:val="en-US" w:eastAsia="zh-CN" w:bidi="ar-SA"/>
        </w:rPr>
      </w:pPr>
      <w:r>
        <w:rPr>
          <w:rFonts w:hint="eastAsia" w:ascii="微软雅黑" w:hAnsi="微软雅黑" w:eastAsia="微软雅黑" w:cs="微软雅黑"/>
          <w:kern w:val="0"/>
          <w:sz w:val="18"/>
          <w:szCs w:val="18"/>
          <w:lang w:val="en-US" w:eastAsia="zh-CN" w:bidi="ar-SA"/>
        </w:rPr>
        <w:t>当投标人的有效投标报价超出采购人设定的拦标价时，该投标报价视为无效报价。</w:t>
      </w:r>
    </w:p>
    <w:p>
      <w:pPr>
        <w:pStyle w:val="50"/>
        <w:keepNext w:val="0"/>
        <w:keepLines w:val="0"/>
        <w:pageBreakBefore w:val="0"/>
        <w:widowControl w:val="0"/>
        <w:numPr>
          <w:ilvl w:val="0"/>
          <w:numId w:val="2"/>
        </w:numPr>
        <w:kinsoku/>
        <w:wordWrap/>
        <w:overflowPunct/>
        <w:topLinePunct w:val="0"/>
        <w:bidi w:val="0"/>
        <w:snapToGrid/>
        <w:spacing w:line="480" w:lineRule="exact"/>
        <w:ind w:firstLineChars="0"/>
        <w:textAlignment w:val="auto"/>
        <w:rPr>
          <w:rFonts w:hint="eastAsia" w:ascii="微软雅黑" w:hAnsi="微软雅黑" w:eastAsia="微软雅黑" w:cs="微软雅黑"/>
          <w:kern w:val="0"/>
          <w:sz w:val="18"/>
          <w:szCs w:val="18"/>
          <w:lang w:val="en-US" w:eastAsia="zh-CN" w:bidi="ar-SA"/>
        </w:rPr>
      </w:pPr>
      <w:r>
        <w:rPr>
          <w:rFonts w:hint="eastAsia" w:ascii="微软雅黑" w:hAnsi="微软雅黑" w:eastAsia="微软雅黑" w:cs="微软雅黑"/>
          <w:kern w:val="0"/>
          <w:sz w:val="18"/>
          <w:szCs w:val="18"/>
          <w:lang w:val="en-US" w:eastAsia="zh-CN" w:bidi="ar-SA"/>
        </w:rPr>
        <w:t>投标申请人在提交应磋商文件时，需按照有关规定提供投标保证金：8000元整；保证金必须从申请人基本账户转出。保证金交纳银行：吉林环城农村商业银行股份有限公司政务服务中心支行，账户名称：吉林省林春项目管理有限公司，账号：0720 6220 1101 5200 0052 53。</w:t>
      </w:r>
    </w:p>
    <w:p>
      <w:pPr>
        <w:pStyle w:val="4"/>
        <w:keepNext w:val="0"/>
        <w:keepLines w:val="0"/>
        <w:pageBreakBefore w:val="0"/>
        <w:widowControl w:val="0"/>
        <w:numPr>
          <w:ilvl w:val="0"/>
          <w:numId w:val="0"/>
        </w:numPr>
        <w:kinsoku/>
        <w:wordWrap/>
        <w:overflowPunct/>
        <w:topLinePunct w:val="0"/>
        <w:bidi w:val="0"/>
        <w:snapToGrid/>
        <w:spacing w:line="480" w:lineRule="exact"/>
        <w:ind w:leftChars="100" w:firstLine="180" w:firstLineChars="100"/>
        <w:textAlignment w:val="auto"/>
        <w:rPr>
          <w:rFonts w:hint="eastAsia" w:ascii="微软雅黑" w:hAnsi="微软雅黑" w:eastAsia="微软雅黑" w:cs="微软雅黑"/>
          <w:b w:val="0"/>
          <w:bCs w:val="0"/>
          <w:kern w:val="0"/>
          <w:sz w:val="18"/>
          <w:szCs w:val="18"/>
          <w:lang w:val="en-US" w:eastAsia="zh-CN" w:bidi="ar-SA"/>
        </w:rPr>
      </w:pPr>
      <w:r>
        <w:rPr>
          <w:rFonts w:hint="eastAsia" w:ascii="微软雅黑" w:hAnsi="微软雅黑" w:eastAsia="微软雅黑" w:cs="微软雅黑"/>
          <w:b w:val="0"/>
          <w:bCs w:val="0"/>
          <w:kern w:val="0"/>
          <w:sz w:val="18"/>
          <w:szCs w:val="18"/>
          <w:lang w:val="en-US" w:eastAsia="zh-CN" w:bidi="ar-SA"/>
        </w:rPr>
        <w:t>5、本次招标公告在中国政府采购网发布。</w:t>
      </w:r>
    </w:p>
    <w:p>
      <w:pPr>
        <w:pStyle w:val="4"/>
        <w:keepNext w:val="0"/>
        <w:keepLines w:val="0"/>
        <w:pageBreakBefore w:val="0"/>
        <w:widowControl w:val="0"/>
        <w:numPr>
          <w:ilvl w:val="0"/>
          <w:numId w:val="0"/>
        </w:numPr>
        <w:kinsoku/>
        <w:wordWrap/>
        <w:overflowPunct/>
        <w:topLinePunct w:val="0"/>
        <w:bidi w:val="0"/>
        <w:snapToGrid/>
        <w:spacing w:line="480" w:lineRule="exact"/>
        <w:ind w:leftChars="0"/>
        <w:textAlignment w:val="auto"/>
        <w:rPr>
          <w:rFonts w:hint="eastAsia" w:ascii="微软雅黑" w:hAnsi="微软雅黑" w:eastAsia="微软雅黑" w:cs="微软雅黑"/>
          <w:b w:val="0"/>
          <w:sz w:val="18"/>
          <w:szCs w:val="18"/>
        </w:rPr>
      </w:pPr>
      <w:bookmarkStart w:id="30" w:name="_Toc28359018"/>
      <w:bookmarkStart w:id="31" w:name="_Toc28359095"/>
      <w:bookmarkStart w:id="32" w:name="_Toc35393805"/>
      <w:bookmarkStart w:id="33" w:name="_Toc35393636"/>
      <w:r>
        <w:rPr>
          <w:rFonts w:hint="eastAsia" w:ascii="微软雅黑" w:hAnsi="微软雅黑" w:eastAsia="微软雅黑" w:cs="微软雅黑"/>
          <w:b w:val="0"/>
          <w:sz w:val="18"/>
          <w:szCs w:val="18"/>
        </w:rPr>
        <w:t>八、凡对本次采购提出询问，请按以下方式联系。</w:t>
      </w:r>
      <w:bookmarkEnd w:id="30"/>
      <w:bookmarkEnd w:id="31"/>
      <w:bookmarkEnd w:id="32"/>
      <w:bookmarkEnd w:id="33"/>
    </w:p>
    <w:p>
      <w:pPr>
        <w:keepNext w:val="0"/>
        <w:keepLines w:val="0"/>
        <w:pageBreakBefore w:val="0"/>
        <w:widowControl w:val="0"/>
        <w:kinsoku/>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1、采购人信息</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名    称：吉林市殡葬服务中心</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地    址：永吉县永吉经济开发区乃子村二社</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color w:val="auto"/>
          <w:sz w:val="18"/>
          <w:szCs w:val="18"/>
        </w:rPr>
        <w:t>联系方式：</w:t>
      </w:r>
      <w:r>
        <w:rPr>
          <w:rFonts w:hint="eastAsia" w:ascii="微软雅黑" w:hAnsi="微软雅黑" w:eastAsia="微软雅黑" w:cs="微软雅黑"/>
          <w:color w:val="auto"/>
          <w:sz w:val="18"/>
          <w:szCs w:val="18"/>
          <w:lang w:val="en-US" w:eastAsia="zh-CN"/>
        </w:rPr>
        <w:t xml:space="preserve">邴长伟   </w:t>
      </w:r>
      <w:r>
        <w:rPr>
          <w:rFonts w:hint="eastAsia" w:ascii="微软雅黑" w:hAnsi="微软雅黑" w:eastAsia="微软雅黑" w:cs="微软雅黑"/>
          <w:color w:val="auto"/>
          <w:sz w:val="18"/>
          <w:szCs w:val="18"/>
        </w:rPr>
        <w:t>0432-6427198</w:t>
      </w:r>
      <w:r>
        <w:rPr>
          <w:rFonts w:hint="eastAsia" w:ascii="微软雅黑" w:hAnsi="微软雅黑" w:eastAsia="微软雅黑" w:cs="微软雅黑"/>
          <w:color w:val="auto"/>
          <w:sz w:val="18"/>
          <w:szCs w:val="18"/>
          <w:lang w:val="en-US" w:eastAsia="zh-CN"/>
        </w:rPr>
        <w:t>3</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rPr>
        <w:t>2、采购代理机构信息</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名    称：吉林省林春项目管理有限公司</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地    址：吉林省吉林市丰满区剧院路环宇天地E2号楼2</w:t>
      </w:r>
      <w:r>
        <w:rPr>
          <w:rFonts w:hint="eastAsia" w:ascii="微软雅黑" w:hAnsi="微软雅黑" w:eastAsia="微软雅黑" w:cs="微软雅黑"/>
          <w:color w:val="auto"/>
          <w:sz w:val="18"/>
          <w:szCs w:val="18"/>
          <w:lang w:val="en-US" w:eastAsia="zh-CN"/>
        </w:rPr>
        <w:t>5</w:t>
      </w:r>
      <w:r>
        <w:rPr>
          <w:rFonts w:hint="eastAsia" w:ascii="微软雅黑" w:hAnsi="微软雅黑" w:eastAsia="微软雅黑" w:cs="微软雅黑"/>
          <w:color w:val="auto"/>
          <w:sz w:val="18"/>
          <w:szCs w:val="18"/>
        </w:rPr>
        <w:t>楼</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rPr>
        <w:t xml:space="preserve">联系方式：钟岩  </w:t>
      </w:r>
      <w:r>
        <w:rPr>
          <w:rFonts w:hint="eastAsia" w:ascii="微软雅黑" w:hAnsi="微软雅黑" w:eastAsia="微软雅黑" w:cs="微软雅黑"/>
          <w:color w:val="auto"/>
          <w:sz w:val="18"/>
          <w:szCs w:val="18"/>
          <w:lang w:val="en-US" w:eastAsia="zh-CN"/>
        </w:rPr>
        <w:t>13039271015</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3、项目联系方式</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项目联系人：钟岩</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360" w:firstLineChars="200"/>
        <w:textAlignment w:val="auto"/>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rPr>
        <w:t>电        话：</w:t>
      </w:r>
      <w:r>
        <w:rPr>
          <w:rFonts w:hint="eastAsia" w:ascii="微软雅黑" w:hAnsi="微软雅黑" w:eastAsia="微软雅黑" w:cs="微软雅黑"/>
          <w:color w:val="auto"/>
          <w:sz w:val="18"/>
          <w:szCs w:val="18"/>
          <w:lang w:val="en-US" w:eastAsia="zh-CN"/>
        </w:rPr>
        <w:t>13039271015</w:t>
      </w:r>
    </w:p>
    <w:p/>
    <w:p>
      <w:pPr>
        <w:ind w:left="420" w:leftChars="200"/>
        <w:rPr>
          <w:rFonts w:hint="default" w:ascii="宋体" w:hAnsi="宋体"/>
        </w:rPr>
      </w:pPr>
      <w:r>
        <w:rPr>
          <w:rFonts w:hint="eastAsia" w:ascii="宋体" w:hAnsi="宋体"/>
        </w:rPr>
        <w:br w:type="page"/>
      </w:r>
    </w:p>
    <w:bookmarkEnd w:id="3"/>
    <w:p>
      <w:pPr>
        <w:pStyle w:val="19"/>
        <w:rPr>
          <w:rFonts w:hint="default" w:ascii="宋体" w:hAnsi="宋体" w:eastAsia="宋体"/>
          <w:sz w:val="24"/>
          <w:lang w:val="zh-CN"/>
        </w:rPr>
      </w:pPr>
      <w:bookmarkStart w:id="34" w:name="_Toc49433561"/>
      <w:r>
        <w:rPr>
          <w:rFonts w:ascii="宋体" w:hAnsi="宋体" w:eastAsia="宋体"/>
          <w:lang w:val="zh-CN"/>
        </w:rPr>
        <w:t>第二章</w:t>
      </w:r>
      <w:r>
        <w:rPr>
          <w:rFonts w:ascii="宋体" w:hAnsi="宋体" w:eastAsia="宋体"/>
        </w:rPr>
        <w:t xml:space="preserve"> </w:t>
      </w:r>
      <w:r>
        <w:rPr>
          <w:rFonts w:ascii="宋体" w:hAnsi="宋体" w:eastAsia="宋体"/>
          <w:lang w:val="zh-CN"/>
        </w:rPr>
        <w:t>投标人须知</w:t>
      </w:r>
      <w:bookmarkEnd w:id="34"/>
    </w:p>
    <w:p>
      <w:pPr>
        <w:pStyle w:val="18"/>
        <w:rPr>
          <w:rFonts w:ascii="宋体" w:hAnsi="宋体" w:eastAsia="宋体"/>
          <w:sz w:val="28"/>
          <w:szCs w:val="28"/>
        </w:rPr>
      </w:pPr>
      <w:r>
        <w:rPr>
          <w:rFonts w:ascii="宋体" w:hAnsi="宋体" w:eastAsia="宋体"/>
          <w:sz w:val="28"/>
          <w:szCs w:val="28"/>
        </w:rPr>
        <w:t>投标人须知前附表</w:t>
      </w:r>
    </w:p>
    <w:tbl>
      <w:tblPr>
        <w:tblStyle w:val="26"/>
        <w:tblW w:w="9351" w:type="dxa"/>
        <w:jc w:val="center"/>
        <w:tblLayout w:type="autofit"/>
        <w:tblCellMar>
          <w:top w:w="0" w:type="dxa"/>
          <w:left w:w="108" w:type="dxa"/>
          <w:bottom w:w="0" w:type="dxa"/>
          <w:right w:w="108" w:type="dxa"/>
        </w:tblCellMar>
      </w:tblPr>
      <w:tblGrid>
        <w:gridCol w:w="729"/>
        <w:gridCol w:w="2385"/>
        <w:gridCol w:w="6237"/>
      </w:tblGrid>
      <w:tr>
        <w:tblPrEx>
          <w:tblCellMar>
            <w:top w:w="0" w:type="dxa"/>
            <w:left w:w="108" w:type="dxa"/>
            <w:bottom w:w="0" w:type="dxa"/>
            <w:right w:w="108" w:type="dxa"/>
          </w:tblCellMar>
        </w:tblPrEx>
        <w:trPr>
          <w:trHeight w:val="472"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序号</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条 款 名 称</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编 列 内 容</w:t>
            </w:r>
          </w:p>
        </w:tc>
      </w:tr>
      <w:tr>
        <w:tblPrEx>
          <w:tblCellMar>
            <w:top w:w="0" w:type="dxa"/>
            <w:left w:w="108" w:type="dxa"/>
            <w:bottom w:w="0" w:type="dxa"/>
            <w:right w:w="108" w:type="dxa"/>
          </w:tblCellMar>
        </w:tblPrEx>
        <w:trPr>
          <w:trHeight w:val="1126"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lang w:val="en-US" w:eastAsia="zh-CN"/>
              </w:rPr>
              <w:t>采购</w:t>
            </w:r>
            <w:r>
              <w:rPr>
                <w:rFonts w:hint="eastAsia" w:ascii="微软雅黑" w:hAnsi="微软雅黑" w:eastAsia="微软雅黑" w:cs="微软雅黑"/>
                <w:kern w:val="0"/>
                <w:sz w:val="18"/>
                <w:szCs w:val="18"/>
              </w:rPr>
              <w:t>人</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名 称：吉林市殡葬服务中心</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地 址：永吉县永吉经济开发区乃子村二社</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联系人：邴长伟</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电话：0432-64271983</w:t>
            </w:r>
          </w:p>
        </w:tc>
      </w:tr>
      <w:tr>
        <w:tblPrEx>
          <w:tblCellMar>
            <w:top w:w="0" w:type="dxa"/>
            <w:left w:w="108" w:type="dxa"/>
            <w:bottom w:w="0" w:type="dxa"/>
            <w:right w:w="108" w:type="dxa"/>
          </w:tblCellMar>
        </w:tblPrEx>
        <w:trPr>
          <w:trHeight w:val="111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招标代理机构</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名    称：吉林省林春项目管理有限公司</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地    址：吉林省吉林市丰满区剧院路环宇天地E2号楼2</w:t>
            </w:r>
            <w:r>
              <w:rPr>
                <w:rFonts w:hint="eastAsia" w:ascii="微软雅黑" w:hAnsi="微软雅黑" w:eastAsia="微软雅黑" w:cs="微软雅黑"/>
                <w:color w:val="auto"/>
                <w:sz w:val="18"/>
                <w:szCs w:val="18"/>
                <w:lang w:val="en-US" w:eastAsia="zh-CN"/>
              </w:rPr>
              <w:t>5</w:t>
            </w:r>
            <w:r>
              <w:rPr>
                <w:rFonts w:hint="eastAsia" w:ascii="微软雅黑" w:hAnsi="微软雅黑" w:eastAsia="微软雅黑" w:cs="微软雅黑"/>
                <w:color w:val="auto"/>
                <w:sz w:val="18"/>
                <w:szCs w:val="18"/>
              </w:rPr>
              <w:t>楼</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微软雅黑" w:hAnsi="微软雅黑" w:eastAsia="微软雅黑" w:cs="微软雅黑"/>
                <w:sz w:val="18"/>
                <w:szCs w:val="18"/>
                <w:lang w:val="en-US" w:eastAsia="zh-CN"/>
              </w:rPr>
            </w:pPr>
            <w:r>
              <w:rPr>
                <w:rFonts w:hint="eastAsia" w:ascii="微软雅黑" w:hAnsi="微软雅黑" w:eastAsia="微软雅黑" w:cs="微软雅黑"/>
                <w:color w:val="auto"/>
                <w:sz w:val="18"/>
                <w:szCs w:val="18"/>
              </w:rPr>
              <w:t xml:space="preserve">联系方式：钟岩  </w:t>
            </w:r>
            <w:r>
              <w:rPr>
                <w:rFonts w:hint="eastAsia" w:ascii="微软雅黑" w:hAnsi="微软雅黑" w:eastAsia="微软雅黑" w:cs="微软雅黑"/>
                <w:color w:val="auto"/>
                <w:sz w:val="18"/>
                <w:szCs w:val="18"/>
                <w:lang w:val="en-US" w:eastAsia="zh-CN"/>
              </w:rPr>
              <w:t>13039271015</w:t>
            </w:r>
          </w:p>
        </w:tc>
      </w:tr>
      <w:tr>
        <w:tblPrEx>
          <w:tblCellMar>
            <w:top w:w="0" w:type="dxa"/>
            <w:left w:w="108" w:type="dxa"/>
            <w:bottom w:w="0" w:type="dxa"/>
            <w:right w:w="108" w:type="dxa"/>
          </w:tblCellMar>
        </w:tblPrEx>
        <w:trPr>
          <w:trHeight w:val="397" w:hRule="atLeast"/>
          <w:jc w:val="center"/>
        </w:trPr>
        <w:tc>
          <w:tcPr>
            <w:tcW w:w="729"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w:t>
            </w:r>
          </w:p>
        </w:tc>
        <w:tc>
          <w:tcPr>
            <w:tcW w:w="2385"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项目内容</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lang w:eastAsia="zh-CN"/>
              </w:rPr>
              <w:t>详见技术需求</w:t>
            </w:r>
          </w:p>
        </w:tc>
      </w:tr>
      <w:tr>
        <w:tblPrEx>
          <w:tblCellMar>
            <w:top w:w="0" w:type="dxa"/>
            <w:left w:w="108" w:type="dxa"/>
            <w:bottom w:w="0" w:type="dxa"/>
            <w:right w:w="108" w:type="dxa"/>
          </w:tblCellMar>
        </w:tblPrEx>
        <w:trPr>
          <w:trHeight w:val="397" w:hRule="atLeast"/>
          <w:jc w:val="center"/>
        </w:trPr>
        <w:tc>
          <w:tcPr>
            <w:tcW w:w="729"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4</w:t>
            </w:r>
          </w:p>
        </w:tc>
        <w:tc>
          <w:tcPr>
            <w:tcW w:w="2385"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供货地点</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lang w:val="en-US" w:eastAsia="zh-CN"/>
              </w:rPr>
              <w:t>吉林市殡葬服务中心口前馆</w:t>
            </w:r>
          </w:p>
        </w:tc>
      </w:tr>
      <w:tr>
        <w:tblPrEx>
          <w:tblCellMar>
            <w:top w:w="0" w:type="dxa"/>
            <w:left w:w="108" w:type="dxa"/>
            <w:bottom w:w="0" w:type="dxa"/>
            <w:right w:w="108" w:type="dxa"/>
          </w:tblCellMar>
        </w:tblPrEx>
        <w:trPr>
          <w:trHeight w:val="39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5</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资金来源及落实情况</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lang w:eastAsia="zh-CN"/>
              </w:rPr>
              <w:t>自筹</w:t>
            </w:r>
            <w:r>
              <w:rPr>
                <w:rFonts w:hint="eastAsia" w:ascii="微软雅黑" w:hAnsi="微软雅黑" w:eastAsia="微软雅黑" w:cs="微软雅黑"/>
                <w:sz w:val="18"/>
                <w:szCs w:val="18"/>
              </w:rPr>
              <w:t>资金</w:t>
            </w:r>
          </w:p>
        </w:tc>
      </w:tr>
      <w:tr>
        <w:tblPrEx>
          <w:tblCellMar>
            <w:top w:w="0" w:type="dxa"/>
            <w:left w:w="108" w:type="dxa"/>
            <w:bottom w:w="0" w:type="dxa"/>
            <w:right w:w="108" w:type="dxa"/>
          </w:tblCellMar>
        </w:tblPrEx>
        <w:trPr>
          <w:trHeight w:val="39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6</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出资比例</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100%</w:t>
            </w:r>
          </w:p>
        </w:tc>
      </w:tr>
      <w:tr>
        <w:tblPrEx>
          <w:tblCellMar>
            <w:top w:w="0" w:type="dxa"/>
            <w:left w:w="108" w:type="dxa"/>
            <w:bottom w:w="0" w:type="dxa"/>
            <w:right w:w="108" w:type="dxa"/>
          </w:tblCellMar>
        </w:tblPrEx>
        <w:trPr>
          <w:trHeight w:val="345"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7</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招标内容</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同“项目内容”详见第三章招标货物清单及技术参数</w:t>
            </w:r>
          </w:p>
        </w:tc>
      </w:tr>
      <w:tr>
        <w:tblPrEx>
          <w:tblCellMar>
            <w:top w:w="0" w:type="dxa"/>
            <w:left w:w="108" w:type="dxa"/>
            <w:bottom w:w="0" w:type="dxa"/>
            <w:right w:w="108" w:type="dxa"/>
          </w:tblCellMar>
        </w:tblPrEx>
        <w:trPr>
          <w:trHeight w:val="39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8</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供</w:t>
            </w:r>
            <w:r>
              <w:rPr>
                <w:rFonts w:hint="eastAsia" w:ascii="微软雅黑" w:hAnsi="微软雅黑" w:eastAsia="微软雅黑" w:cs="微软雅黑"/>
                <w:kern w:val="0"/>
                <w:sz w:val="18"/>
                <w:szCs w:val="18"/>
                <w:lang w:val="en-US" w:eastAsia="zh-CN"/>
              </w:rPr>
              <w:t>服</w:t>
            </w:r>
            <w:r>
              <w:rPr>
                <w:rFonts w:hint="eastAsia" w:ascii="微软雅黑" w:hAnsi="微软雅黑" w:eastAsia="微软雅黑" w:cs="微软雅黑"/>
                <w:kern w:val="0"/>
                <w:sz w:val="18"/>
                <w:szCs w:val="18"/>
              </w:rPr>
              <w:t>期</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合同签订后1年，按照采购人要求完成</w:t>
            </w:r>
          </w:p>
        </w:tc>
      </w:tr>
      <w:tr>
        <w:tblPrEx>
          <w:tblCellMar>
            <w:top w:w="0" w:type="dxa"/>
            <w:left w:w="108" w:type="dxa"/>
            <w:bottom w:w="0" w:type="dxa"/>
            <w:right w:w="108" w:type="dxa"/>
          </w:tblCellMar>
        </w:tblPrEx>
        <w:trPr>
          <w:trHeight w:val="39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9</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lang w:eastAsia="zh-CN"/>
              </w:rPr>
            </w:pPr>
            <w:r>
              <w:rPr>
                <w:rFonts w:hint="eastAsia" w:ascii="微软雅黑" w:hAnsi="微软雅黑" w:eastAsia="微软雅黑" w:cs="微软雅黑"/>
                <w:kern w:val="0"/>
                <w:sz w:val="18"/>
                <w:szCs w:val="18"/>
              </w:rPr>
              <w:t>质保期</w:t>
            </w:r>
            <w:r>
              <w:rPr>
                <w:rFonts w:hint="eastAsia" w:ascii="微软雅黑" w:hAnsi="微软雅黑" w:eastAsia="微软雅黑" w:cs="微软雅黑"/>
                <w:kern w:val="0"/>
                <w:sz w:val="18"/>
                <w:szCs w:val="18"/>
                <w:lang w:eastAsia="zh-CN"/>
              </w:rPr>
              <w:t>和质保金</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highlight w:val="yellow"/>
                <w:lang w:val="en-US" w:eastAsia="zh-CN"/>
              </w:rPr>
            </w:pPr>
            <w:r>
              <w:rPr>
                <w:rFonts w:hint="eastAsia" w:ascii="微软雅黑" w:hAnsi="微软雅黑" w:eastAsia="微软雅黑" w:cs="微软雅黑"/>
                <w:sz w:val="18"/>
                <w:szCs w:val="18"/>
                <w:highlight w:val="none"/>
                <w:lang w:val="en-US" w:eastAsia="zh-CN"/>
              </w:rPr>
              <w:t>/</w:t>
            </w:r>
          </w:p>
        </w:tc>
      </w:tr>
      <w:tr>
        <w:tblPrEx>
          <w:tblCellMar>
            <w:top w:w="0" w:type="dxa"/>
            <w:left w:w="108" w:type="dxa"/>
            <w:bottom w:w="0" w:type="dxa"/>
            <w:right w:w="108" w:type="dxa"/>
          </w:tblCellMar>
        </w:tblPrEx>
        <w:trPr>
          <w:trHeight w:val="39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10</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质量标准</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符合国家及行业现行标准的合格产品</w:t>
            </w:r>
          </w:p>
        </w:tc>
      </w:tr>
      <w:tr>
        <w:tblPrEx>
          <w:tblCellMar>
            <w:top w:w="0" w:type="dxa"/>
            <w:left w:w="108" w:type="dxa"/>
            <w:bottom w:w="0" w:type="dxa"/>
            <w:right w:w="108" w:type="dxa"/>
          </w:tblCellMar>
        </w:tblPrEx>
        <w:trPr>
          <w:trHeight w:val="448"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11</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投标人资质条件、能力和信誉</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1、在中国境内依法登记注册具有独立承担民事责任能力的法人、其他组织或者自然人，具备有效的营业执照，具有本次招标项目的经营范围；</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2、具有良好的商业信誉和健全的财务会计制度；</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3、具有履行合同所必需的设备和专业技术能力；</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4、具有依法缴纳税收和社会保障资金的良好纪录；</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5、参加政府采购活动前三年内，在经营活动中没有重大违法记录；</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6、具备法律、行政法规规定的其他条件；</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7、企业名称不同但法定代表人为同一个自然人的两个或者两个以上的投标人不得参加同一采购项目的投标。如果出现上述情况，相关投标人的投标均将被拒绝；</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8、拒绝列入政府取消投标资格记录期间的企业或个人投标；</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9、本项目接受联合体投标。</w:t>
            </w:r>
          </w:p>
        </w:tc>
      </w:tr>
      <w:tr>
        <w:tblPrEx>
          <w:tblCellMar>
            <w:top w:w="0" w:type="dxa"/>
            <w:left w:w="108" w:type="dxa"/>
            <w:bottom w:w="0" w:type="dxa"/>
            <w:right w:w="108" w:type="dxa"/>
          </w:tblCellMar>
        </w:tblPrEx>
        <w:trPr>
          <w:trHeight w:val="33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12</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是否接受联合体投标</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lang w:val="zh-CN"/>
              </w:rPr>
            </w:pPr>
            <w:r>
              <w:rPr>
                <w:rFonts w:hint="eastAsia" w:ascii="微软雅黑" w:hAnsi="微软雅黑" w:eastAsia="微软雅黑" w:cs="微软雅黑"/>
                <w:sz w:val="18"/>
                <w:szCs w:val="18"/>
              </w:rPr>
              <w:t>接受</w:t>
            </w:r>
          </w:p>
        </w:tc>
      </w:tr>
      <w:tr>
        <w:tblPrEx>
          <w:tblCellMar>
            <w:top w:w="0" w:type="dxa"/>
            <w:left w:w="108" w:type="dxa"/>
            <w:bottom w:w="0" w:type="dxa"/>
            <w:right w:w="108" w:type="dxa"/>
          </w:tblCellMar>
        </w:tblPrEx>
        <w:trPr>
          <w:trHeight w:val="405"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13</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答疑会时间及地点</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不召开答疑会</w:t>
            </w:r>
          </w:p>
        </w:tc>
      </w:tr>
      <w:tr>
        <w:tblPrEx>
          <w:tblCellMar>
            <w:top w:w="0" w:type="dxa"/>
            <w:left w:w="108" w:type="dxa"/>
            <w:bottom w:w="0" w:type="dxa"/>
            <w:right w:w="108" w:type="dxa"/>
          </w:tblCellMar>
        </w:tblPrEx>
        <w:trPr>
          <w:trHeight w:val="27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14</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color w:val="auto"/>
                <w:kern w:val="0"/>
                <w:sz w:val="18"/>
                <w:szCs w:val="18"/>
              </w:rPr>
            </w:pPr>
            <w:r>
              <w:rPr>
                <w:rFonts w:hint="eastAsia" w:ascii="微软雅黑" w:hAnsi="微软雅黑" w:eastAsia="微软雅黑" w:cs="微软雅黑"/>
                <w:color w:val="auto"/>
                <w:kern w:val="0"/>
                <w:sz w:val="18"/>
                <w:szCs w:val="18"/>
              </w:rPr>
              <w:t>投标人对磋商文件提出质疑的时间</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在知道或者应知其权益收到损害之日起七个工作日内。</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提问方式：加盖公章的书面形式提问一式三份，提交到招标公司</w:t>
            </w:r>
          </w:p>
        </w:tc>
      </w:tr>
      <w:tr>
        <w:tblPrEx>
          <w:tblCellMar>
            <w:top w:w="0" w:type="dxa"/>
            <w:left w:w="108" w:type="dxa"/>
            <w:bottom w:w="0" w:type="dxa"/>
            <w:right w:w="108" w:type="dxa"/>
          </w:tblCellMar>
        </w:tblPrEx>
        <w:trPr>
          <w:trHeight w:val="34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15</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采购人书面澄清的时间</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投标截止日期</w:t>
            </w:r>
            <w:r>
              <w:rPr>
                <w:rFonts w:hint="eastAsia" w:ascii="微软雅黑" w:hAnsi="微软雅黑" w:eastAsia="微软雅黑" w:cs="微软雅黑"/>
                <w:color w:val="auto"/>
                <w:sz w:val="18"/>
                <w:szCs w:val="18"/>
                <w:lang w:val="en-US" w:eastAsia="zh-CN"/>
              </w:rPr>
              <w:t>5</w:t>
            </w:r>
            <w:r>
              <w:rPr>
                <w:rFonts w:hint="eastAsia" w:ascii="微软雅黑" w:hAnsi="微软雅黑" w:eastAsia="微软雅黑" w:cs="微软雅黑"/>
                <w:color w:val="auto"/>
                <w:sz w:val="18"/>
                <w:szCs w:val="18"/>
              </w:rPr>
              <w:t>日前</w:t>
            </w:r>
          </w:p>
        </w:tc>
      </w:tr>
      <w:tr>
        <w:tblPrEx>
          <w:tblCellMar>
            <w:top w:w="0" w:type="dxa"/>
            <w:left w:w="108" w:type="dxa"/>
            <w:bottom w:w="0" w:type="dxa"/>
            <w:right w:w="108" w:type="dxa"/>
          </w:tblCellMar>
        </w:tblPrEx>
        <w:trPr>
          <w:trHeight w:val="339"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16</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分包</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不允许</w:t>
            </w:r>
          </w:p>
        </w:tc>
      </w:tr>
      <w:tr>
        <w:tblPrEx>
          <w:tblCellMar>
            <w:top w:w="0" w:type="dxa"/>
            <w:left w:w="108" w:type="dxa"/>
            <w:bottom w:w="0" w:type="dxa"/>
            <w:right w:w="108" w:type="dxa"/>
          </w:tblCellMar>
        </w:tblPrEx>
        <w:trPr>
          <w:trHeight w:val="326"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17</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偏离</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对磋商文件的技术参数要求条款允许正偏离、不允许负偏离</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18</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投标人要求澄清磋商文件的截止时间</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投标截止日期</w:t>
            </w:r>
            <w:r>
              <w:rPr>
                <w:rFonts w:hint="eastAsia" w:ascii="微软雅黑" w:hAnsi="微软雅黑" w:eastAsia="微软雅黑" w:cs="微软雅黑"/>
                <w:color w:val="auto"/>
                <w:sz w:val="18"/>
                <w:szCs w:val="18"/>
                <w:lang w:val="en-US" w:eastAsia="zh-CN"/>
              </w:rPr>
              <w:t>5</w:t>
            </w:r>
            <w:r>
              <w:rPr>
                <w:rFonts w:hint="eastAsia" w:ascii="微软雅黑" w:hAnsi="微软雅黑" w:eastAsia="微软雅黑" w:cs="微软雅黑"/>
                <w:color w:val="auto"/>
                <w:sz w:val="18"/>
                <w:szCs w:val="18"/>
              </w:rPr>
              <w:t>日前</w:t>
            </w:r>
          </w:p>
        </w:tc>
      </w:tr>
      <w:tr>
        <w:tblPrEx>
          <w:tblCellMar>
            <w:top w:w="0" w:type="dxa"/>
            <w:left w:w="108" w:type="dxa"/>
            <w:bottom w:w="0" w:type="dxa"/>
            <w:right w:w="108" w:type="dxa"/>
          </w:tblCellMar>
        </w:tblPrEx>
        <w:trPr>
          <w:trHeight w:val="356"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19</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投标截止时间</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202</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年</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月</w:t>
            </w:r>
            <w:r>
              <w:rPr>
                <w:rFonts w:hint="eastAsia" w:ascii="微软雅黑" w:hAnsi="微软雅黑" w:eastAsia="微软雅黑" w:cs="微软雅黑"/>
                <w:sz w:val="18"/>
                <w:szCs w:val="18"/>
                <w:lang w:val="en-US" w:eastAsia="zh-CN"/>
              </w:rPr>
              <w:t>26</w:t>
            </w:r>
            <w:r>
              <w:rPr>
                <w:rFonts w:hint="eastAsia" w:ascii="微软雅黑" w:hAnsi="微软雅黑" w:eastAsia="微软雅黑" w:cs="微软雅黑"/>
                <w:sz w:val="18"/>
                <w:szCs w:val="18"/>
              </w:rPr>
              <w:t>日</w:t>
            </w:r>
            <w:r>
              <w:rPr>
                <w:rFonts w:hint="eastAsia" w:ascii="微软雅黑" w:hAnsi="微软雅黑" w:eastAsia="微软雅黑" w:cs="微软雅黑"/>
                <w:sz w:val="18"/>
                <w:szCs w:val="18"/>
                <w:lang w:val="en-US" w:eastAsia="zh-CN"/>
              </w:rPr>
              <w:t>下</w:t>
            </w:r>
            <w:r>
              <w:rPr>
                <w:rFonts w:hint="eastAsia" w:ascii="微软雅黑" w:hAnsi="微软雅黑" w:eastAsia="微软雅黑" w:cs="微软雅黑"/>
                <w:sz w:val="18"/>
                <w:szCs w:val="18"/>
              </w:rPr>
              <w:t>午</w:t>
            </w:r>
            <w:r>
              <w:rPr>
                <w:rFonts w:hint="eastAsia" w:ascii="微软雅黑" w:hAnsi="微软雅黑" w:eastAsia="微软雅黑" w:cs="微软雅黑"/>
                <w:sz w:val="18"/>
                <w:szCs w:val="18"/>
                <w:lang w:val="en-US" w:eastAsia="zh-CN"/>
              </w:rPr>
              <w:t>13</w:t>
            </w:r>
            <w:r>
              <w:rPr>
                <w:rFonts w:hint="eastAsia" w:ascii="微软雅黑" w:hAnsi="微软雅黑" w:eastAsia="微软雅黑" w:cs="微软雅黑"/>
                <w:sz w:val="18"/>
                <w:szCs w:val="18"/>
              </w:rPr>
              <w:t>时30分</w:t>
            </w:r>
            <w:r>
              <w:rPr>
                <w:rFonts w:hint="eastAsia" w:ascii="微软雅黑" w:hAnsi="微软雅黑" w:eastAsia="微软雅黑" w:cs="微软雅黑"/>
                <w:bCs/>
                <w:sz w:val="18"/>
                <w:szCs w:val="18"/>
              </w:rPr>
              <w:t>（北京时间）</w:t>
            </w:r>
          </w:p>
        </w:tc>
      </w:tr>
      <w:tr>
        <w:tblPrEx>
          <w:tblCellMar>
            <w:top w:w="0" w:type="dxa"/>
            <w:left w:w="108" w:type="dxa"/>
            <w:bottom w:w="0" w:type="dxa"/>
            <w:right w:w="108" w:type="dxa"/>
          </w:tblCellMar>
        </w:tblPrEx>
        <w:trPr>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20</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投标人确认收到磋商文件澄清的时间</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收到澄清文件后24小时内</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21</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投标人确认收到磋商文件修改的时间</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收到磋商文件修改后24小时内</w:t>
            </w:r>
          </w:p>
        </w:tc>
      </w:tr>
      <w:tr>
        <w:tblPrEx>
          <w:tblCellMar>
            <w:top w:w="0" w:type="dxa"/>
            <w:left w:w="108" w:type="dxa"/>
            <w:bottom w:w="0" w:type="dxa"/>
            <w:right w:w="108" w:type="dxa"/>
          </w:tblCellMar>
        </w:tblPrEx>
        <w:trPr>
          <w:trHeight w:val="4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22</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构成应磋商文件的其他材料</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投标人须提供下列证明文件的原件，并随应磋商文件同时递交</w:t>
            </w:r>
          </w:p>
          <w:p>
            <w:pPr>
              <w:pStyle w:val="50"/>
              <w:keepNext w:val="0"/>
              <w:keepLines w:val="0"/>
              <w:pageBreakBefore w:val="0"/>
              <w:widowControl w:val="0"/>
              <w:numPr>
                <w:ilvl w:val="0"/>
                <w:numId w:val="3"/>
              </w:numPr>
              <w:kinsoku/>
              <w:wordWrap/>
              <w:overflowPunct/>
              <w:topLinePunct w:val="0"/>
              <w:bidi w:val="0"/>
              <w:spacing w:line="480" w:lineRule="exact"/>
              <w:ind w:firstLineChars="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 xml:space="preserve">企业营业执照； </w:t>
            </w:r>
          </w:p>
          <w:p>
            <w:pPr>
              <w:pStyle w:val="50"/>
              <w:keepNext w:val="0"/>
              <w:keepLines w:val="0"/>
              <w:pageBreakBefore w:val="0"/>
              <w:widowControl w:val="0"/>
              <w:numPr>
                <w:ilvl w:val="0"/>
                <w:numId w:val="3"/>
              </w:numPr>
              <w:kinsoku/>
              <w:wordWrap/>
              <w:overflowPunct/>
              <w:topLinePunct w:val="0"/>
              <w:bidi w:val="0"/>
              <w:spacing w:line="480" w:lineRule="exact"/>
              <w:ind w:firstLineChars="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如非生产制造商参与投标的，须提供所投产品的生产制造商的代理授权书（如有）；</w:t>
            </w:r>
          </w:p>
          <w:p>
            <w:pPr>
              <w:pStyle w:val="50"/>
              <w:keepNext w:val="0"/>
              <w:keepLines w:val="0"/>
              <w:pageBreakBefore w:val="0"/>
              <w:widowControl w:val="0"/>
              <w:numPr>
                <w:ilvl w:val="0"/>
                <w:numId w:val="3"/>
              </w:numPr>
              <w:kinsoku/>
              <w:wordWrap/>
              <w:overflowPunct/>
              <w:topLinePunct w:val="0"/>
              <w:bidi w:val="0"/>
              <w:spacing w:line="480" w:lineRule="exact"/>
              <w:ind w:firstLineChars="0"/>
              <w:textAlignment w:val="auto"/>
              <w:rPr>
                <w:rFonts w:hint="eastAsia" w:ascii="微软雅黑" w:hAnsi="微软雅黑" w:eastAsia="微软雅黑" w:cs="微软雅黑"/>
                <w:sz w:val="18"/>
                <w:szCs w:val="18"/>
                <w:lang w:val="zh-CN"/>
              </w:rPr>
            </w:pPr>
            <w:r>
              <w:rPr>
                <w:rFonts w:hint="eastAsia" w:ascii="微软雅黑" w:hAnsi="微软雅黑" w:eastAsia="微软雅黑" w:cs="微软雅黑"/>
                <w:sz w:val="18"/>
                <w:szCs w:val="18"/>
                <w:lang w:val="zh-CN"/>
              </w:rPr>
              <w:t>法定代表人身份证明；</w:t>
            </w:r>
          </w:p>
          <w:p>
            <w:pPr>
              <w:pStyle w:val="50"/>
              <w:keepNext w:val="0"/>
              <w:keepLines w:val="0"/>
              <w:pageBreakBefore w:val="0"/>
              <w:widowControl w:val="0"/>
              <w:numPr>
                <w:ilvl w:val="0"/>
                <w:numId w:val="3"/>
              </w:numPr>
              <w:kinsoku/>
              <w:wordWrap/>
              <w:overflowPunct/>
              <w:topLinePunct w:val="0"/>
              <w:bidi w:val="0"/>
              <w:spacing w:line="480" w:lineRule="exact"/>
              <w:ind w:firstLineChars="0"/>
              <w:textAlignment w:val="auto"/>
              <w:rPr>
                <w:rFonts w:hint="eastAsia" w:ascii="微软雅黑" w:hAnsi="微软雅黑" w:eastAsia="微软雅黑" w:cs="微软雅黑"/>
                <w:sz w:val="18"/>
                <w:szCs w:val="18"/>
                <w:lang w:val="zh-CN"/>
              </w:rPr>
            </w:pPr>
            <w:r>
              <w:rPr>
                <w:rFonts w:hint="eastAsia" w:ascii="微软雅黑" w:hAnsi="微软雅黑" w:eastAsia="微软雅黑" w:cs="微软雅黑"/>
                <w:sz w:val="18"/>
                <w:szCs w:val="18"/>
                <w:lang w:val="zh-CN"/>
              </w:rPr>
              <w:t>法人授权委托书（非法定代表人亲自投标时提供，与投标报名时一致）；</w:t>
            </w:r>
          </w:p>
          <w:p>
            <w:pPr>
              <w:pStyle w:val="50"/>
              <w:keepNext w:val="0"/>
              <w:keepLines w:val="0"/>
              <w:pageBreakBefore w:val="0"/>
              <w:widowControl w:val="0"/>
              <w:numPr>
                <w:ilvl w:val="0"/>
                <w:numId w:val="3"/>
              </w:numPr>
              <w:kinsoku/>
              <w:wordWrap/>
              <w:overflowPunct/>
              <w:topLinePunct w:val="0"/>
              <w:bidi w:val="0"/>
              <w:spacing w:line="480" w:lineRule="exact"/>
              <w:ind w:firstLineChars="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缴纳投标保证金凭证；</w:t>
            </w:r>
          </w:p>
          <w:p>
            <w:pPr>
              <w:pStyle w:val="50"/>
              <w:keepNext w:val="0"/>
              <w:keepLines w:val="0"/>
              <w:pageBreakBefore w:val="0"/>
              <w:widowControl w:val="0"/>
              <w:numPr>
                <w:ilvl w:val="0"/>
                <w:numId w:val="3"/>
              </w:numPr>
              <w:kinsoku/>
              <w:wordWrap/>
              <w:overflowPunct/>
              <w:topLinePunct w:val="0"/>
              <w:bidi w:val="0"/>
              <w:spacing w:line="480" w:lineRule="exact"/>
              <w:ind w:firstLineChars="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类似项目业绩证明材料（提供体现投标产品业绩证明材料复印件并加盖公章）；</w:t>
            </w:r>
          </w:p>
          <w:p>
            <w:pPr>
              <w:pStyle w:val="50"/>
              <w:keepNext w:val="0"/>
              <w:keepLines w:val="0"/>
              <w:pageBreakBefore w:val="0"/>
              <w:widowControl w:val="0"/>
              <w:numPr>
                <w:ilvl w:val="0"/>
                <w:numId w:val="3"/>
              </w:numPr>
              <w:kinsoku/>
              <w:wordWrap/>
              <w:overflowPunct/>
              <w:topLinePunct w:val="0"/>
              <w:bidi w:val="0"/>
              <w:spacing w:line="480" w:lineRule="exact"/>
              <w:ind w:firstLineChars="0"/>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近三年（20</w:t>
            </w:r>
            <w:r>
              <w:rPr>
                <w:rFonts w:hint="eastAsia" w:ascii="微软雅黑" w:hAnsi="微软雅黑" w:eastAsia="微软雅黑" w:cs="微软雅黑"/>
                <w:sz w:val="18"/>
                <w:szCs w:val="18"/>
                <w:lang w:val="en-US" w:eastAsia="zh-CN"/>
              </w:rPr>
              <w:t>20</w:t>
            </w:r>
            <w:r>
              <w:rPr>
                <w:rFonts w:hint="eastAsia" w:ascii="微软雅黑" w:hAnsi="微软雅黑" w:eastAsia="微软雅黑" w:cs="微软雅黑"/>
                <w:sz w:val="18"/>
                <w:szCs w:val="18"/>
              </w:rPr>
              <w:t>-20</w:t>
            </w:r>
            <w:r>
              <w:rPr>
                <w:rFonts w:hint="eastAsia" w:ascii="微软雅黑" w:hAnsi="微软雅黑" w:eastAsia="微软雅黑" w:cs="微软雅黑"/>
                <w:sz w:val="18"/>
                <w:szCs w:val="18"/>
                <w:lang w:val="en-US" w:eastAsia="zh-CN"/>
              </w:rPr>
              <w:t>22</w:t>
            </w:r>
            <w:r>
              <w:rPr>
                <w:rFonts w:hint="eastAsia" w:ascii="微软雅黑" w:hAnsi="微软雅黑" w:eastAsia="微软雅黑" w:cs="微软雅黑"/>
                <w:sz w:val="18"/>
                <w:szCs w:val="18"/>
              </w:rPr>
              <w:t>年）财务报表；</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注：以上证件原件应装袋密封递交，并在封袋外面列明项目名称、标段、文件名称及份数、投标单位的名称和地址、联系人及联系电话；</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b/>
                <w:bCs/>
                <w:sz w:val="18"/>
                <w:szCs w:val="18"/>
              </w:rPr>
              <w:t>上述证件含总公司及证明子公司证件，如不按时递交将是投标人的风险，由此引发的后果和责任由投标人自行承担</w:t>
            </w:r>
          </w:p>
        </w:tc>
      </w:tr>
      <w:tr>
        <w:tblPrEx>
          <w:tblCellMar>
            <w:top w:w="0" w:type="dxa"/>
            <w:left w:w="108" w:type="dxa"/>
            <w:bottom w:w="0" w:type="dxa"/>
            <w:right w:w="108" w:type="dxa"/>
          </w:tblCellMar>
        </w:tblPrEx>
        <w:trPr>
          <w:trHeight w:val="30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23</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投标有效期</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90天</w:t>
            </w:r>
          </w:p>
        </w:tc>
      </w:tr>
      <w:tr>
        <w:tblPrEx>
          <w:tblCellMar>
            <w:top w:w="0" w:type="dxa"/>
            <w:left w:w="108" w:type="dxa"/>
            <w:bottom w:w="0" w:type="dxa"/>
            <w:right w:w="108" w:type="dxa"/>
          </w:tblCellMar>
        </w:tblPrEx>
        <w:trPr>
          <w:trHeight w:val="454" w:hRule="atLeast"/>
          <w:jc w:val="center"/>
        </w:trPr>
        <w:tc>
          <w:tcPr>
            <w:tcW w:w="729"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24</w:t>
            </w:r>
          </w:p>
        </w:tc>
        <w:tc>
          <w:tcPr>
            <w:tcW w:w="2385"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投标保证金</w:t>
            </w:r>
          </w:p>
        </w:tc>
        <w:tc>
          <w:tcPr>
            <w:tcW w:w="623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投标保证金的形式：电汇、转账、银行出具的现金支票、保兑支票、银行汇票，银行、专业担保公司、保险公司出具的保函。(投标保证金提交时由基本账户转出，投标保证金应写明项目名称、投标单位名称，投标单位的投标保证金凭证复印件必须装订在应磋商文件商务标中，以备评标时评标专家查验)</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投标保证金：</w:t>
            </w:r>
            <w:r>
              <w:rPr>
                <w:rFonts w:hint="eastAsia" w:ascii="微软雅黑" w:hAnsi="微软雅黑" w:eastAsia="微软雅黑" w:cs="微软雅黑"/>
                <w:color w:val="auto"/>
                <w:sz w:val="18"/>
                <w:szCs w:val="18"/>
                <w:lang w:val="en-US" w:eastAsia="zh-CN"/>
              </w:rPr>
              <w:t>8000</w:t>
            </w:r>
            <w:r>
              <w:rPr>
                <w:rFonts w:hint="eastAsia" w:ascii="微软雅黑" w:hAnsi="微软雅黑" w:eastAsia="微软雅黑" w:cs="微软雅黑"/>
                <w:color w:val="auto"/>
                <w:sz w:val="18"/>
                <w:szCs w:val="18"/>
              </w:rPr>
              <w:t>元整</w:t>
            </w:r>
            <w:r>
              <w:rPr>
                <w:rFonts w:hint="eastAsia" w:ascii="微软雅黑" w:hAnsi="微软雅黑" w:eastAsia="微软雅黑" w:cs="微软雅黑"/>
                <w:sz w:val="18"/>
                <w:szCs w:val="18"/>
              </w:rPr>
              <w:t>。</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递交</w:t>
            </w:r>
            <w:r>
              <w:rPr>
                <w:rFonts w:hint="eastAsia" w:ascii="微软雅黑" w:hAnsi="微软雅黑" w:eastAsia="微软雅黑" w:cs="微软雅黑"/>
                <w:sz w:val="18"/>
                <w:szCs w:val="18"/>
                <w:highlight w:val="none"/>
              </w:rPr>
              <w:t>时间：</w:t>
            </w:r>
            <w:r>
              <w:rPr>
                <w:rFonts w:hint="eastAsia" w:ascii="微软雅黑" w:hAnsi="微软雅黑" w:eastAsia="微软雅黑" w:cs="微软雅黑"/>
                <w:sz w:val="18"/>
                <w:szCs w:val="18"/>
                <w:highlight w:val="none"/>
                <w:lang w:val="en-US" w:eastAsia="zh-CN"/>
              </w:rPr>
              <w:t>投标截止前</w:t>
            </w:r>
            <w:r>
              <w:rPr>
                <w:rFonts w:hint="eastAsia" w:ascii="微软雅黑" w:hAnsi="微软雅黑" w:eastAsia="微软雅黑" w:cs="微软雅黑"/>
                <w:sz w:val="18"/>
                <w:szCs w:val="18"/>
                <w:highlight w:val="none"/>
              </w:rPr>
              <w:t>（投</w:t>
            </w:r>
            <w:r>
              <w:rPr>
                <w:rFonts w:hint="eastAsia" w:ascii="微软雅黑" w:hAnsi="微软雅黑" w:eastAsia="微软雅黑" w:cs="微软雅黑"/>
                <w:sz w:val="18"/>
                <w:szCs w:val="18"/>
              </w:rPr>
              <w:t>标保证金应以到帐时间为准，否则后果自负）</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rPr>
              <w:t>保证金接受单位：</w:t>
            </w:r>
            <w:r>
              <w:rPr>
                <w:rFonts w:hint="eastAsia" w:ascii="微软雅黑" w:hAnsi="微软雅黑" w:eastAsia="微软雅黑" w:cs="微软雅黑"/>
                <w:sz w:val="18"/>
                <w:szCs w:val="18"/>
                <w:lang w:eastAsia="zh-CN"/>
              </w:rPr>
              <w:t>吉林省林春项目管理有限公司</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开户行名称：吉林环城农村商业银行股份有限公司政务服务中心支行</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保证金接受帐号：</w:t>
            </w:r>
            <w:r>
              <w:rPr>
                <w:rFonts w:hint="eastAsia" w:ascii="微软雅黑" w:hAnsi="微软雅黑" w:eastAsia="微软雅黑" w:cs="微软雅黑"/>
                <w:sz w:val="18"/>
                <w:szCs w:val="18"/>
                <w:lang w:val="en-US" w:eastAsia="zh-CN"/>
              </w:rPr>
              <w:t>0720 6220 1101 5200 0052 53</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auto"/>
                <w:sz w:val="18"/>
                <w:szCs w:val="18"/>
              </w:rPr>
            </w:pPr>
            <w:r>
              <w:rPr>
                <w:rFonts w:hint="eastAsia" w:ascii="微软雅黑" w:hAnsi="微软雅黑" w:eastAsia="微软雅黑" w:cs="微软雅黑"/>
                <w:color w:val="auto"/>
                <w:sz w:val="18"/>
                <w:szCs w:val="18"/>
              </w:rPr>
              <w:t>联系人：</w:t>
            </w:r>
            <w:r>
              <w:rPr>
                <w:rFonts w:hint="eastAsia" w:ascii="微软雅黑" w:hAnsi="微软雅黑" w:eastAsia="微软雅黑" w:cs="微软雅黑"/>
                <w:color w:val="auto"/>
                <w:sz w:val="18"/>
                <w:szCs w:val="18"/>
                <w:lang w:val="en-US" w:eastAsia="zh-CN"/>
              </w:rPr>
              <w:t>钟岩</w:t>
            </w:r>
            <w:r>
              <w:rPr>
                <w:rFonts w:hint="eastAsia" w:ascii="微软雅黑" w:hAnsi="微软雅黑" w:eastAsia="微软雅黑" w:cs="微软雅黑"/>
                <w:color w:val="auto"/>
                <w:sz w:val="18"/>
                <w:szCs w:val="18"/>
              </w:rPr>
              <w:t xml:space="preserve"> </w:t>
            </w:r>
          </w:p>
          <w:p>
            <w:pPr>
              <w:keepNext w:val="0"/>
              <w:keepLines w:val="0"/>
              <w:pageBreakBefore w:val="0"/>
              <w:widowControl w:val="0"/>
              <w:kinsoku/>
              <w:wordWrap/>
              <w:overflowPunct/>
              <w:topLinePunct w:val="0"/>
              <w:bidi w:val="0"/>
              <w:spacing w:line="480" w:lineRule="exact"/>
              <w:textAlignment w:val="auto"/>
              <w:rPr>
                <w:rFonts w:hint="default" w:ascii="微软雅黑" w:hAnsi="微软雅黑" w:eastAsia="微软雅黑" w:cs="微软雅黑"/>
                <w:color w:val="0000FF"/>
                <w:sz w:val="18"/>
                <w:szCs w:val="18"/>
                <w:lang w:val="en-US"/>
              </w:rPr>
            </w:pPr>
            <w:r>
              <w:rPr>
                <w:rFonts w:hint="eastAsia" w:ascii="微软雅黑" w:hAnsi="微软雅黑" w:eastAsia="微软雅黑" w:cs="微软雅黑"/>
                <w:color w:val="auto"/>
                <w:sz w:val="18"/>
                <w:szCs w:val="18"/>
              </w:rPr>
              <w:t>联系电话：</w:t>
            </w:r>
            <w:r>
              <w:rPr>
                <w:rFonts w:hint="eastAsia" w:ascii="微软雅黑" w:hAnsi="微软雅黑" w:eastAsia="微软雅黑" w:cs="微软雅黑"/>
                <w:color w:val="auto"/>
                <w:sz w:val="18"/>
                <w:szCs w:val="18"/>
                <w:lang w:val="en-US" w:eastAsia="zh-CN"/>
              </w:rPr>
              <w:t>13039271015</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（若采用保函形式递交的，保函原件须在投标截止时间</w:t>
            </w:r>
            <w:r>
              <w:rPr>
                <w:rFonts w:hint="eastAsia" w:ascii="微软雅黑" w:hAnsi="微软雅黑" w:eastAsia="微软雅黑" w:cs="微软雅黑"/>
                <w:sz w:val="18"/>
                <w:szCs w:val="18"/>
                <w:highlight w:val="none"/>
              </w:rPr>
              <w:t>前送至招标代理公司，否则将</w:t>
            </w:r>
            <w:r>
              <w:rPr>
                <w:rFonts w:hint="eastAsia" w:ascii="微软雅黑" w:hAnsi="微软雅黑" w:eastAsia="微软雅黑" w:cs="微软雅黑"/>
                <w:sz w:val="18"/>
                <w:szCs w:val="18"/>
              </w:rPr>
              <w:t>不被视为本次投标用途）未按规定时限足额缴纳、非投标人基本账户汇出的，投标保证金无效，其应磋商文件按废标处理</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25</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近年财务状况的年份要求</w:t>
            </w: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color w:val="000000"/>
                <w:sz w:val="18"/>
                <w:szCs w:val="18"/>
              </w:rPr>
              <w:t>三年</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2020</w:t>
            </w:r>
            <w:r>
              <w:rPr>
                <w:rFonts w:hint="eastAsia" w:ascii="微软雅黑" w:hAnsi="微软雅黑" w:eastAsia="微软雅黑" w:cs="微软雅黑"/>
                <w:sz w:val="18"/>
                <w:szCs w:val="18"/>
              </w:rPr>
              <w:t>年、20</w:t>
            </w:r>
            <w:r>
              <w:rPr>
                <w:rFonts w:hint="eastAsia" w:ascii="微软雅黑" w:hAnsi="微软雅黑" w:eastAsia="微软雅黑" w:cs="微软雅黑"/>
                <w:sz w:val="18"/>
                <w:szCs w:val="18"/>
                <w:lang w:val="en-US" w:eastAsia="zh-CN"/>
              </w:rPr>
              <w:t>21</w:t>
            </w:r>
            <w:r>
              <w:rPr>
                <w:rFonts w:hint="eastAsia" w:ascii="微软雅黑" w:hAnsi="微软雅黑" w:eastAsia="微软雅黑" w:cs="微软雅黑"/>
                <w:sz w:val="18"/>
                <w:szCs w:val="18"/>
              </w:rPr>
              <w:t>、20</w:t>
            </w:r>
            <w:r>
              <w:rPr>
                <w:rFonts w:hint="eastAsia" w:ascii="微软雅黑" w:hAnsi="微软雅黑" w:eastAsia="微软雅黑" w:cs="微软雅黑"/>
                <w:sz w:val="18"/>
                <w:szCs w:val="18"/>
                <w:lang w:val="en-US" w:eastAsia="zh-CN"/>
              </w:rPr>
              <w:t>22</w:t>
            </w:r>
            <w:r>
              <w:rPr>
                <w:rFonts w:hint="eastAsia" w:ascii="微软雅黑" w:hAnsi="微软雅黑" w:eastAsia="微软雅黑" w:cs="微软雅黑"/>
                <w:sz w:val="18"/>
                <w:szCs w:val="18"/>
              </w:rPr>
              <w:t>年）</w:t>
            </w:r>
          </w:p>
        </w:tc>
      </w:tr>
      <w:tr>
        <w:tblPrEx>
          <w:tblCellMar>
            <w:top w:w="0" w:type="dxa"/>
            <w:left w:w="108" w:type="dxa"/>
            <w:bottom w:w="0" w:type="dxa"/>
            <w:right w:w="108" w:type="dxa"/>
          </w:tblCellMar>
        </w:tblPrEx>
        <w:trPr>
          <w:trHeight w:val="740" w:hRule="atLeast"/>
          <w:jc w:val="center"/>
        </w:trPr>
        <w:tc>
          <w:tcPr>
            <w:tcW w:w="729"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26</w:t>
            </w:r>
          </w:p>
        </w:tc>
        <w:tc>
          <w:tcPr>
            <w:tcW w:w="2385"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近年发生的诉讼及仲裁情况的年份要求</w:t>
            </w:r>
          </w:p>
        </w:tc>
        <w:tc>
          <w:tcPr>
            <w:tcW w:w="0" w:type="auto"/>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三年（</w:t>
            </w:r>
            <w:r>
              <w:rPr>
                <w:rFonts w:hint="eastAsia" w:ascii="微软雅黑" w:hAnsi="微软雅黑" w:eastAsia="微软雅黑" w:cs="微软雅黑"/>
                <w:sz w:val="18"/>
                <w:szCs w:val="18"/>
              </w:rPr>
              <w:t>20</w:t>
            </w:r>
            <w:r>
              <w:rPr>
                <w:rFonts w:hint="eastAsia" w:ascii="微软雅黑" w:hAnsi="微软雅黑" w:eastAsia="微软雅黑" w:cs="微软雅黑"/>
                <w:sz w:val="18"/>
                <w:szCs w:val="18"/>
                <w:lang w:val="en-US" w:eastAsia="zh-CN"/>
              </w:rPr>
              <w:t>20</w:t>
            </w:r>
            <w:r>
              <w:rPr>
                <w:rFonts w:hint="eastAsia" w:ascii="微软雅黑" w:hAnsi="微软雅黑" w:eastAsia="微软雅黑" w:cs="微软雅黑"/>
                <w:sz w:val="18"/>
                <w:szCs w:val="18"/>
              </w:rPr>
              <w:t>年、20</w:t>
            </w:r>
            <w:r>
              <w:rPr>
                <w:rFonts w:hint="eastAsia" w:ascii="微软雅黑" w:hAnsi="微软雅黑" w:eastAsia="微软雅黑" w:cs="微软雅黑"/>
                <w:sz w:val="18"/>
                <w:szCs w:val="18"/>
                <w:lang w:val="en-US" w:eastAsia="zh-CN"/>
              </w:rPr>
              <w:t>21</w:t>
            </w:r>
            <w:r>
              <w:rPr>
                <w:rFonts w:hint="eastAsia" w:ascii="微软雅黑" w:hAnsi="微软雅黑" w:eastAsia="微软雅黑" w:cs="微软雅黑"/>
                <w:sz w:val="18"/>
                <w:szCs w:val="18"/>
              </w:rPr>
              <w:t>、20</w:t>
            </w:r>
            <w:r>
              <w:rPr>
                <w:rFonts w:hint="eastAsia" w:ascii="微软雅黑" w:hAnsi="微软雅黑" w:eastAsia="微软雅黑" w:cs="微软雅黑"/>
                <w:sz w:val="18"/>
                <w:szCs w:val="18"/>
                <w:lang w:val="en-US" w:eastAsia="zh-CN"/>
              </w:rPr>
              <w:t>22</w:t>
            </w:r>
            <w:r>
              <w:rPr>
                <w:rFonts w:hint="eastAsia" w:ascii="微软雅黑" w:hAnsi="微软雅黑" w:eastAsia="微软雅黑" w:cs="微软雅黑"/>
                <w:sz w:val="18"/>
                <w:szCs w:val="18"/>
              </w:rPr>
              <w:t>年</w:t>
            </w:r>
            <w:r>
              <w:rPr>
                <w:rFonts w:hint="eastAsia" w:ascii="微软雅黑" w:hAnsi="微软雅黑" w:eastAsia="微软雅黑" w:cs="微软雅黑"/>
                <w:color w:val="000000"/>
                <w:sz w:val="18"/>
                <w:szCs w:val="18"/>
              </w:rPr>
              <w:t>）</w:t>
            </w:r>
          </w:p>
        </w:tc>
      </w:tr>
      <w:tr>
        <w:tblPrEx>
          <w:tblCellMar>
            <w:top w:w="0" w:type="dxa"/>
            <w:left w:w="108" w:type="dxa"/>
            <w:bottom w:w="0" w:type="dxa"/>
            <w:right w:w="108" w:type="dxa"/>
          </w:tblCellMar>
        </w:tblPrEx>
        <w:trPr>
          <w:trHeight w:val="385"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27</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是否允许递交备选投标方案</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不允许</w:t>
            </w:r>
          </w:p>
        </w:tc>
      </w:tr>
      <w:tr>
        <w:tblPrEx>
          <w:tblCellMar>
            <w:top w:w="0" w:type="dxa"/>
            <w:left w:w="108" w:type="dxa"/>
            <w:bottom w:w="0" w:type="dxa"/>
            <w:right w:w="108" w:type="dxa"/>
          </w:tblCellMar>
        </w:tblPrEx>
        <w:trPr>
          <w:trHeight w:val="383"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28</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签字或盖章要求</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签字或盖章应清晰，易于识别，按磋商文件所提供的应磋商文件格式标准，要求签字盖章处必须签字盖章，严禁代签和仿造行为</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29</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应磋商文件份数</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lang w:val="zh-CN"/>
              </w:rPr>
            </w:pPr>
            <w:r>
              <w:rPr>
                <w:rFonts w:hint="eastAsia" w:ascii="微软雅黑" w:hAnsi="微软雅黑" w:eastAsia="微软雅黑" w:cs="微软雅黑"/>
                <w:sz w:val="18"/>
                <w:szCs w:val="18"/>
                <w:lang w:val="zh-CN"/>
              </w:rPr>
              <w:t>正本一份</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zh-CN"/>
              </w:rPr>
              <w:t>副本</w:t>
            </w:r>
            <w:r>
              <w:rPr>
                <w:rFonts w:hint="eastAsia" w:ascii="微软雅黑" w:hAnsi="微软雅黑" w:eastAsia="微软雅黑" w:cs="微软雅黑"/>
                <w:sz w:val="18"/>
                <w:szCs w:val="18"/>
              </w:rPr>
              <w:t>二</w:t>
            </w:r>
            <w:r>
              <w:rPr>
                <w:rFonts w:hint="eastAsia" w:ascii="微软雅黑" w:hAnsi="微软雅黑" w:eastAsia="微软雅黑" w:cs="微软雅黑"/>
                <w:sz w:val="18"/>
                <w:szCs w:val="18"/>
                <w:lang w:val="zh-CN"/>
              </w:rPr>
              <w:t>份、电子版二份（</w:t>
            </w:r>
            <w:r>
              <w:rPr>
                <w:rFonts w:hint="eastAsia" w:ascii="微软雅黑" w:hAnsi="微软雅黑" w:eastAsia="微软雅黑" w:cs="微软雅黑"/>
                <w:sz w:val="18"/>
                <w:szCs w:val="18"/>
              </w:rPr>
              <w:t>U</w:t>
            </w:r>
            <w:r>
              <w:rPr>
                <w:rFonts w:hint="eastAsia" w:ascii="微软雅黑" w:hAnsi="微软雅黑" w:eastAsia="微软雅黑" w:cs="微软雅黑"/>
                <w:sz w:val="18"/>
                <w:szCs w:val="18"/>
                <w:lang w:val="zh-CN"/>
              </w:rPr>
              <w:t>盘）</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lang w:val="zh-CN"/>
              </w:rPr>
            </w:pPr>
            <w:r>
              <w:rPr>
                <w:rFonts w:hint="eastAsia" w:ascii="微软雅黑" w:hAnsi="微软雅黑" w:eastAsia="微软雅黑" w:cs="微软雅黑"/>
                <w:sz w:val="18"/>
                <w:szCs w:val="18"/>
                <w:lang w:val="zh-CN"/>
              </w:rPr>
              <w:t>电子版应磋商文件二份【要求：应磋商文件正本（盖章、签字完毕）的彩色扫描件，存入U盘中。样品等无法扫描的除外】。</w:t>
            </w:r>
            <w:r>
              <w:rPr>
                <w:rFonts w:hint="eastAsia" w:ascii="微软雅黑" w:hAnsi="微软雅黑" w:eastAsia="微软雅黑" w:cs="微软雅黑"/>
                <w:sz w:val="18"/>
                <w:szCs w:val="18"/>
              </w:rPr>
              <w:t>用于唱标的“开标一览表”另单独装订一份。（开标一览表需按照磋商文件格式填写并单独以小信封形式递交，注明“开标一览表”字样</w:t>
            </w:r>
          </w:p>
        </w:tc>
      </w:tr>
      <w:tr>
        <w:tblPrEx>
          <w:tblCellMar>
            <w:top w:w="0" w:type="dxa"/>
            <w:left w:w="108" w:type="dxa"/>
            <w:bottom w:w="0" w:type="dxa"/>
            <w:right w:w="108" w:type="dxa"/>
          </w:tblCellMar>
        </w:tblPrEx>
        <w:trPr>
          <w:trHeight w:val="4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30</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装订要求</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应磋商文件的装订要求：应磋商文件的正本和副本的封面上应清楚的标记“正本”或“副本”的字样，左侧纵向装订，统一按顺序装订成册，不能采用活页装订方式。要编制目录及页码并用A4规格纸打印</w:t>
            </w:r>
          </w:p>
        </w:tc>
      </w:tr>
      <w:tr>
        <w:tblPrEx>
          <w:tblCellMar>
            <w:top w:w="0" w:type="dxa"/>
            <w:left w:w="108" w:type="dxa"/>
            <w:bottom w:w="0" w:type="dxa"/>
            <w:right w:w="108" w:type="dxa"/>
          </w:tblCellMar>
        </w:tblPrEx>
        <w:trPr>
          <w:trHeight w:val="305"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31</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封套上写明</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投标人名称及地址</w:t>
            </w:r>
          </w:p>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 xml:space="preserve">      （项目名称）      应磋商文件</w:t>
            </w:r>
          </w:p>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在  年  月  日  时  分前不得开启</w:t>
            </w:r>
          </w:p>
        </w:tc>
      </w:tr>
      <w:tr>
        <w:tblPrEx>
          <w:tblCellMar>
            <w:top w:w="0" w:type="dxa"/>
            <w:left w:w="108" w:type="dxa"/>
            <w:bottom w:w="0" w:type="dxa"/>
            <w:right w:w="108" w:type="dxa"/>
          </w:tblCellMar>
        </w:tblPrEx>
        <w:trPr>
          <w:trHeight w:val="478"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32</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递交应磋商文件地点</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吉林省林春项目管理有限公司</w:t>
            </w:r>
            <w:r>
              <w:rPr>
                <w:rFonts w:hint="eastAsia" w:ascii="微软雅黑" w:hAnsi="微软雅黑" w:eastAsia="微软雅黑" w:cs="微软雅黑"/>
                <w:sz w:val="18"/>
                <w:szCs w:val="18"/>
                <w:lang w:eastAsia="zh-CN"/>
              </w:rPr>
              <w:t>开标室</w:t>
            </w:r>
            <w:r>
              <w:rPr>
                <w:rFonts w:hint="eastAsia" w:ascii="微软雅黑" w:hAnsi="微软雅黑" w:eastAsia="微软雅黑" w:cs="微软雅黑"/>
                <w:sz w:val="18"/>
                <w:szCs w:val="18"/>
              </w:rPr>
              <w:t>（吉林省吉林市丰满区剧院路环宇天地E2号楼2</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楼）</w:t>
            </w:r>
          </w:p>
        </w:tc>
      </w:tr>
      <w:tr>
        <w:tblPrEx>
          <w:tblCellMar>
            <w:top w:w="0" w:type="dxa"/>
            <w:left w:w="108" w:type="dxa"/>
            <w:bottom w:w="0" w:type="dxa"/>
            <w:right w:w="108" w:type="dxa"/>
          </w:tblCellMar>
        </w:tblPrEx>
        <w:trPr>
          <w:trHeight w:val="41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33</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是否退还应磋商文件</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否</w:t>
            </w:r>
          </w:p>
        </w:tc>
      </w:tr>
      <w:tr>
        <w:tblPrEx>
          <w:tblCellMar>
            <w:top w:w="0" w:type="dxa"/>
            <w:left w:w="108" w:type="dxa"/>
            <w:bottom w:w="0" w:type="dxa"/>
            <w:right w:w="108" w:type="dxa"/>
          </w:tblCellMar>
        </w:tblPrEx>
        <w:trPr>
          <w:trHeight w:val="846"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34</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开标时间和地点</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开标时间：同投标截止时间</w:t>
            </w:r>
          </w:p>
          <w:p>
            <w:pPr>
              <w:keepNext w:val="0"/>
              <w:keepLines w:val="0"/>
              <w:pageBreakBefore w:val="0"/>
              <w:widowControl w:val="0"/>
              <w:kinsoku/>
              <w:wordWrap/>
              <w:overflowPunct/>
              <w:topLinePunct w:val="0"/>
              <w:autoSpaceDE w:val="0"/>
              <w:autoSpaceDN w:val="0"/>
              <w:bidi w:val="0"/>
              <w:adjustRightIn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开标地点：吉林省林春项目管理有限公司</w:t>
            </w:r>
            <w:r>
              <w:rPr>
                <w:rFonts w:hint="eastAsia" w:ascii="微软雅黑" w:hAnsi="微软雅黑" w:eastAsia="微软雅黑" w:cs="微软雅黑"/>
                <w:sz w:val="18"/>
                <w:szCs w:val="18"/>
                <w:lang w:eastAsia="zh-CN"/>
              </w:rPr>
              <w:t>开标室</w:t>
            </w:r>
            <w:r>
              <w:rPr>
                <w:rFonts w:hint="eastAsia" w:ascii="微软雅黑" w:hAnsi="微软雅黑" w:eastAsia="微软雅黑" w:cs="微软雅黑"/>
                <w:sz w:val="18"/>
                <w:szCs w:val="18"/>
              </w:rPr>
              <w:t>（吉林省吉林市丰满区剧院路环宇天地E2号楼2</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楼）</w:t>
            </w:r>
          </w:p>
        </w:tc>
      </w:tr>
      <w:tr>
        <w:tblPrEx>
          <w:tblCellMar>
            <w:top w:w="0" w:type="dxa"/>
            <w:left w:w="108" w:type="dxa"/>
            <w:bottom w:w="0" w:type="dxa"/>
            <w:right w:w="108" w:type="dxa"/>
          </w:tblCellMar>
        </w:tblPrEx>
        <w:trPr>
          <w:trHeight w:val="84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35</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开标程序</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密封情况检查：由投标人或其推选的代表检查应磋商文件的密封情况；</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开标顺序：按提交应磋商文件的顺序启封唱标</w:t>
            </w:r>
          </w:p>
        </w:tc>
      </w:tr>
      <w:tr>
        <w:tblPrEx>
          <w:tblCellMar>
            <w:top w:w="0" w:type="dxa"/>
            <w:left w:w="108" w:type="dxa"/>
            <w:bottom w:w="0" w:type="dxa"/>
            <w:right w:w="108" w:type="dxa"/>
          </w:tblCellMar>
        </w:tblPrEx>
        <w:trPr>
          <w:trHeight w:val="82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36</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评标委员会的组建</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评标委员会构成：3人组成，在评委专家库抽取3人。</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pacing w:val="-10"/>
                <w:kern w:val="0"/>
                <w:sz w:val="18"/>
                <w:szCs w:val="18"/>
              </w:rPr>
            </w:pPr>
            <w:r>
              <w:rPr>
                <w:rFonts w:hint="eastAsia" w:ascii="微软雅黑" w:hAnsi="微软雅黑" w:eastAsia="微软雅黑" w:cs="微软雅黑"/>
                <w:sz w:val="18"/>
                <w:szCs w:val="18"/>
              </w:rPr>
              <w:t>评标专家确定方式：由招标人代表在吉林市专家库中随机抽取</w:t>
            </w:r>
          </w:p>
        </w:tc>
      </w:tr>
      <w:tr>
        <w:tblPrEx>
          <w:tblCellMar>
            <w:top w:w="0" w:type="dxa"/>
            <w:left w:w="108" w:type="dxa"/>
            <w:bottom w:w="0" w:type="dxa"/>
            <w:right w:w="108" w:type="dxa"/>
          </w:tblCellMar>
        </w:tblPrEx>
        <w:trPr>
          <w:trHeight w:val="8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37</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履约、支付担保金额、质保金</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highlight w:val="yellow"/>
                <w:lang w:eastAsia="zh-CN"/>
              </w:rPr>
            </w:pPr>
            <w:r>
              <w:rPr>
                <w:rFonts w:hint="eastAsia" w:ascii="微软雅黑" w:hAnsi="微软雅黑" w:eastAsia="微软雅黑" w:cs="微软雅黑"/>
                <w:sz w:val="18"/>
                <w:szCs w:val="18"/>
                <w:lang w:eastAsia="zh-CN"/>
              </w:rPr>
              <w:t>无</w:t>
            </w:r>
          </w:p>
        </w:tc>
      </w:tr>
      <w:tr>
        <w:tblPrEx>
          <w:tblCellMar>
            <w:top w:w="0" w:type="dxa"/>
            <w:left w:w="108" w:type="dxa"/>
            <w:bottom w:w="0" w:type="dxa"/>
            <w:right w:w="108" w:type="dxa"/>
          </w:tblCellMar>
        </w:tblPrEx>
        <w:trPr>
          <w:trHeight w:val="680"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38</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是否授权评标委员会确定中标人</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否，推荐中标候选人，推荐家数：3家</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w:t>
            </w:r>
          </w:p>
        </w:tc>
        <w:tc>
          <w:tcPr>
            <w:tcW w:w="862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需要补充的其他内容</w:t>
            </w:r>
          </w:p>
        </w:tc>
      </w:tr>
      <w:tr>
        <w:tblPrEx>
          <w:tblCellMar>
            <w:top w:w="0" w:type="dxa"/>
            <w:left w:w="108" w:type="dxa"/>
            <w:bottom w:w="0" w:type="dxa"/>
            <w:right w:w="108" w:type="dxa"/>
          </w:tblCellMar>
        </w:tblPrEx>
        <w:trPr>
          <w:trHeight w:val="569" w:hRule="atLeast"/>
          <w:jc w:val="center"/>
        </w:trPr>
        <w:tc>
          <w:tcPr>
            <w:tcW w:w="729"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39.1</w:t>
            </w:r>
          </w:p>
        </w:tc>
        <w:tc>
          <w:tcPr>
            <w:tcW w:w="2385" w:type="dxa"/>
            <w:tcBorders>
              <w:top w:val="single" w:color="auto" w:sz="4" w:space="0"/>
              <w:left w:val="single" w:color="auto" w:sz="4" w:space="0"/>
              <w:bottom w:val="nil"/>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lang w:val="en-US" w:eastAsia="zh-CN"/>
              </w:rPr>
            </w:pPr>
            <w:r>
              <w:rPr>
                <w:rFonts w:hint="eastAsia" w:ascii="微软雅黑" w:hAnsi="微软雅黑" w:eastAsia="微软雅黑" w:cs="微软雅黑"/>
                <w:kern w:val="0"/>
                <w:sz w:val="18"/>
                <w:szCs w:val="18"/>
                <w:lang w:val="en-US" w:eastAsia="zh-CN"/>
              </w:rPr>
              <w:t>最高限价</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left"/>
              <w:textAlignment w:val="auto"/>
              <w:rPr>
                <w:rFonts w:hint="eastAsia" w:ascii="微软雅黑" w:hAnsi="微软雅黑" w:eastAsia="微软雅黑" w:cs="微软雅黑"/>
                <w:kern w:val="0"/>
                <w:sz w:val="18"/>
                <w:szCs w:val="18"/>
                <w:lang w:val="en-US"/>
              </w:rPr>
            </w:pPr>
            <w:r>
              <w:rPr>
                <w:rFonts w:hint="eastAsia" w:ascii="微软雅黑" w:hAnsi="微软雅黑" w:eastAsia="微软雅黑" w:cs="微软雅黑"/>
                <w:sz w:val="18"/>
                <w:szCs w:val="18"/>
                <w:lang w:val="en-US" w:eastAsia="zh-CN"/>
              </w:rPr>
              <w:t>40万，年采购额不超过最高限价。</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39.2</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资格审查方式</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资格后审</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39.3</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评标办法</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综合评分法</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39.4</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合同方式</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sz w:val="18"/>
                <w:szCs w:val="18"/>
              </w:rPr>
              <w:t>固定</w:t>
            </w:r>
            <w:r>
              <w:rPr>
                <w:rFonts w:hint="eastAsia" w:ascii="微软雅黑" w:hAnsi="微软雅黑" w:eastAsia="微软雅黑" w:cs="微软雅黑"/>
                <w:sz w:val="18"/>
                <w:szCs w:val="18"/>
                <w:lang w:val="en-US" w:eastAsia="zh-CN"/>
              </w:rPr>
              <w:t>单价</w:t>
            </w:r>
            <w:r>
              <w:rPr>
                <w:rFonts w:hint="eastAsia" w:ascii="微软雅黑" w:hAnsi="微软雅黑" w:eastAsia="微软雅黑" w:cs="微软雅黑"/>
                <w:sz w:val="18"/>
                <w:szCs w:val="18"/>
              </w:rPr>
              <w:t>合同</w:t>
            </w:r>
          </w:p>
        </w:tc>
      </w:tr>
      <w:tr>
        <w:tblPrEx>
          <w:tblCellMar>
            <w:top w:w="0" w:type="dxa"/>
            <w:left w:w="108" w:type="dxa"/>
            <w:bottom w:w="0" w:type="dxa"/>
            <w:right w:w="108" w:type="dxa"/>
          </w:tblCellMar>
        </w:tblPrEx>
        <w:trPr>
          <w:trHeight w:val="4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39.5</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付款方式</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lang w:val="en-US" w:eastAsia="zh-CN"/>
              </w:rPr>
              <w:t>按合同签订为准</w:t>
            </w:r>
            <w:r>
              <w:rPr>
                <w:rFonts w:hint="eastAsia" w:ascii="微软雅黑" w:hAnsi="微软雅黑" w:eastAsia="微软雅黑" w:cs="微软雅黑"/>
                <w:sz w:val="18"/>
                <w:szCs w:val="18"/>
                <w:lang w:eastAsia="zh-CN"/>
              </w:rPr>
              <w:t>。</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39.6</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售后服务</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按采购人要求服务</w:t>
            </w:r>
          </w:p>
        </w:tc>
      </w:tr>
      <w:tr>
        <w:tblPrEx>
          <w:tblCellMar>
            <w:top w:w="0" w:type="dxa"/>
            <w:left w:w="108" w:type="dxa"/>
            <w:bottom w:w="0" w:type="dxa"/>
            <w:right w:w="108" w:type="dxa"/>
          </w:tblCellMar>
        </w:tblPrEx>
        <w:trPr>
          <w:trHeight w:val="4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39.7</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招标代理的服务费</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15"/>
                <w:sz w:val="18"/>
                <w:szCs w:val="18"/>
              </w:rPr>
            </w:pPr>
            <w:r>
              <w:rPr>
                <w:rFonts w:hint="eastAsia" w:ascii="微软雅黑" w:hAnsi="微软雅黑" w:eastAsia="微软雅黑" w:cs="微软雅黑"/>
                <w:kern w:val="15"/>
                <w:sz w:val="18"/>
                <w:szCs w:val="18"/>
              </w:rPr>
              <w:t>依据国家发展改革委《发改价格〔2015〕299号》文件规定，本项目招标代理费实行市场调节价，招标代理费合同约定。</w:t>
            </w:r>
          </w:p>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kern w:val="15"/>
                <w:sz w:val="18"/>
                <w:szCs w:val="18"/>
              </w:rPr>
            </w:pPr>
            <w:r>
              <w:rPr>
                <w:rFonts w:hint="eastAsia" w:ascii="微软雅黑" w:hAnsi="微软雅黑" w:eastAsia="微软雅黑" w:cs="微软雅黑"/>
                <w:kern w:val="15"/>
                <w:sz w:val="18"/>
                <w:szCs w:val="18"/>
              </w:rPr>
              <w:t>招标代理服务费为：</w:t>
            </w:r>
            <w:r>
              <w:rPr>
                <w:rFonts w:hint="eastAsia" w:ascii="微软雅黑" w:hAnsi="微软雅黑" w:eastAsia="微软雅黑" w:cs="微软雅黑"/>
                <w:kern w:val="15"/>
                <w:sz w:val="18"/>
                <w:szCs w:val="18"/>
                <w:lang w:val="en-US" w:eastAsia="zh-CN"/>
              </w:rPr>
              <w:t>8000元</w:t>
            </w:r>
            <w:r>
              <w:rPr>
                <w:rFonts w:hint="eastAsia" w:ascii="微软雅黑" w:hAnsi="微软雅黑" w:eastAsia="微软雅黑" w:cs="微软雅黑"/>
                <w:kern w:val="15"/>
                <w:sz w:val="18"/>
                <w:szCs w:val="18"/>
              </w:rPr>
              <w:t>；</w:t>
            </w:r>
          </w:p>
        </w:tc>
      </w:tr>
      <w:tr>
        <w:tblPrEx>
          <w:tblCellMar>
            <w:top w:w="0" w:type="dxa"/>
            <w:left w:w="108" w:type="dxa"/>
            <w:bottom w:w="0" w:type="dxa"/>
            <w:right w:w="108" w:type="dxa"/>
          </w:tblCellMar>
        </w:tblPrEx>
        <w:trPr>
          <w:trHeight w:val="4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39.8</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中标候选人公示媒介</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采购人将中标候选人的情况在本招标项目招标公告发布的同一媒介予以公示，公示期不少于1日</w:t>
            </w:r>
          </w:p>
        </w:tc>
      </w:tr>
      <w:tr>
        <w:tblPrEx>
          <w:tblCellMar>
            <w:top w:w="0" w:type="dxa"/>
            <w:left w:w="108" w:type="dxa"/>
            <w:bottom w:w="0" w:type="dxa"/>
            <w:right w:w="108" w:type="dxa"/>
          </w:tblCellMar>
        </w:tblPrEx>
        <w:trPr>
          <w:trHeight w:val="4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spacing w:val="-20"/>
                <w:kern w:val="0"/>
                <w:sz w:val="18"/>
                <w:szCs w:val="18"/>
              </w:rPr>
            </w:pPr>
            <w:r>
              <w:rPr>
                <w:rFonts w:hint="eastAsia" w:ascii="微软雅黑" w:hAnsi="微软雅黑" w:eastAsia="微软雅黑" w:cs="微软雅黑"/>
                <w:spacing w:val="-20"/>
                <w:kern w:val="0"/>
                <w:sz w:val="18"/>
                <w:szCs w:val="18"/>
              </w:rPr>
              <w:t>39.9</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低于成本报价</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napToGrid w:val="0"/>
              <w:spacing w:line="48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在评标过程中，评标委员会发现投标人的报价，明显低于其他投标报价，使得其投标报价可能低于其个别成本的，应当要求该投标人做出书面说明并提供相关证明材料。投标人不能合理说明或者不能提供相关证明材料的，由评标委员会认定该投标人以低于成本报价竞标，低于成本视为废标处理</w:t>
            </w:r>
          </w:p>
        </w:tc>
      </w:tr>
      <w:tr>
        <w:tblPrEx>
          <w:tblCellMar>
            <w:top w:w="0" w:type="dxa"/>
            <w:left w:w="108" w:type="dxa"/>
            <w:bottom w:w="0" w:type="dxa"/>
            <w:right w:w="108" w:type="dxa"/>
          </w:tblCellMar>
        </w:tblPrEx>
        <w:trPr>
          <w:trHeight w:val="454"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spacing w:val="-20"/>
                <w:kern w:val="0"/>
                <w:sz w:val="18"/>
                <w:szCs w:val="18"/>
              </w:rPr>
            </w:pPr>
            <w:r>
              <w:rPr>
                <w:rFonts w:hint="eastAsia" w:ascii="微软雅黑" w:hAnsi="微软雅黑" w:eastAsia="微软雅黑" w:cs="微软雅黑"/>
                <w:spacing w:val="-20"/>
                <w:kern w:val="0"/>
                <w:sz w:val="18"/>
                <w:szCs w:val="18"/>
              </w:rPr>
              <w:t>39.10</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kern w:val="0"/>
                <w:sz w:val="18"/>
                <w:szCs w:val="18"/>
              </w:rPr>
            </w:pPr>
            <w:r>
              <w:rPr>
                <w:rFonts w:hint="eastAsia" w:ascii="微软雅黑" w:hAnsi="微软雅黑" w:eastAsia="微软雅黑" w:cs="微软雅黑"/>
                <w:kern w:val="0"/>
                <w:sz w:val="18"/>
                <w:szCs w:val="18"/>
              </w:rPr>
              <w:t>投标人代表出席开标会</w:t>
            </w:r>
          </w:p>
        </w:tc>
        <w:tc>
          <w:tcPr>
            <w:tcW w:w="62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snapToGrid w:val="0"/>
              <w:spacing w:line="480" w:lineRule="exact"/>
              <w:textAlignment w:val="auto"/>
              <w:rPr>
                <w:rFonts w:hint="eastAsia" w:ascii="微软雅黑" w:hAnsi="微软雅黑" w:eastAsia="微软雅黑" w:cs="微软雅黑"/>
                <w:b/>
                <w:sz w:val="18"/>
                <w:szCs w:val="18"/>
              </w:rPr>
            </w:pPr>
            <w:r>
              <w:rPr>
                <w:rFonts w:hint="eastAsia" w:ascii="微软雅黑" w:hAnsi="微软雅黑" w:eastAsia="微软雅黑" w:cs="微软雅黑"/>
                <w:b/>
                <w:sz w:val="18"/>
                <w:szCs w:val="18"/>
              </w:rPr>
              <w:t>招标人邀请所有投标人的法定代表人或其委托代理人参加开标会。投标人的法定代表人或其委托代理人应当按时参加开标会，并在招标人按开标程序进行点名时，向招标人出示法定代表人证明书和身份证原件或委托代理人携带授权委托书和身份证原件,未按以上要求出示资料的将在开标阶段予以废标处理</w:t>
            </w:r>
          </w:p>
        </w:tc>
      </w:tr>
      <w:tr>
        <w:tblPrEx>
          <w:tblCellMar>
            <w:top w:w="0" w:type="dxa"/>
            <w:left w:w="108" w:type="dxa"/>
            <w:bottom w:w="0" w:type="dxa"/>
            <w:right w:w="108" w:type="dxa"/>
          </w:tblCellMar>
        </w:tblPrEx>
        <w:trPr>
          <w:trHeight w:val="567" w:hRule="atLeast"/>
          <w:jc w:val="center"/>
        </w:trPr>
        <w:tc>
          <w:tcPr>
            <w:tcW w:w="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pacing w:line="480" w:lineRule="exact"/>
              <w:jc w:val="center"/>
              <w:textAlignment w:val="auto"/>
              <w:rPr>
                <w:rFonts w:hint="eastAsia" w:ascii="微软雅黑" w:hAnsi="微软雅黑" w:eastAsia="微软雅黑" w:cs="微软雅黑"/>
                <w:spacing w:val="-20"/>
                <w:kern w:val="0"/>
                <w:sz w:val="18"/>
                <w:szCs w:val="18"/>
              </w:rPr>
            </w:pPr>
            <w:r>
              <w:rPr>
                <w:rFonts w:hint="eastAsia" w:ascii="微软雅黑" w:hAnsi="微软雅黑" w:eastAsia="微软雅黑" w:cs="微软雅黑"/>
                <w:spacing w:val="-20"/>
                <w:kern w:val="0"/>
                <w:sz w:val="18"/>
                <w:szCs w:val="18"/>
              </w:rPr>
              <w:t>39.11</w:t>
            </w:r>
          </w:p>
        </w:tc>
        <w:tc>
          <w:tcPr>
            <w:tcW w:w="8622" w:type="dxa"/>
            <w:gridSpan w:val="2"/>
            <w:tcBorders>
              <w:top w:val="single" w:color="auto" w:sz="4" w:space="0"/>
              <w:left w:val="single" w:color="auto" w:sz="4" w:space="0"/>
              <w:bottom w:val="single" w:color="auto" w:sz="4" w:space="0"/>
              <w:right w:val="single" w:color="auto" w:sz="4" w:space="0"/>
            </w:tcBorders>
            <w:vAlign w:val="center"/>
          </w:tcPr>
          <w:p>
            <w:pPr>
              <w:pStyle w:val="13"/>
              <w:keepNext w:val="0"/>
              <w:keepLines w:val="0"/>
              <w:pageBreakBefore w:val="0"/>
              <w:widowControl w:val="0"/>
              <w:kinsoku/>
              <w:wordWrap/>
              <w:overflowPunct/>
              <w:topLinePunct w:val="0"/>
              <w:bidi w:val="0"/>
              <w:spacing w:line="480" w:lineRule="exact"/>
              <w:ind w:left="-105" w:leftChars="-50" w:firstLine="105"/>
              <w:textAlignment w:val="auto"/>
              <w:rPr>
                <w:rFonts w:hint="eastAsia" w:ascii="微软雅黑" w:hAnsi="微软雅黑" w:eastAsia="微软雅黑" w:cs="微软雅黑"/>
                <w:b/>
                <w:sz w:val="18"/>
                <w:szCs w:val="18"/>
                <w:u w:val="single"/>
              </w:rPr>
            </w:pPr>
            <w:r>
              <w:rPr>
                <w:rFonts w:hint="eastAsia" w:ascii="微软雅黑" w:hAnsi="微软雅黑" w:eastAsia="微软雅黑" w:cs="微软雅黑"/>
                <w:b/>
                <w:sz w:val="18"/>
                <w:szCs w:val="18"/>
                <w:u w:val="single"/>
              </w:rPr>
              <w:t>1 招标公告内容有不一致之处，以最新发布的招标公告内容为准。</w:t>
            </w:r>
          </w:p>
          <w:p>
            <w:pPr>
              <w:pStyle w:val="13"/>
              <w:keepNext w:val="0"/>
              <w:keepLines w:val="0"/>
              <w:pageBreakBefore w:val="0"/>
              <w:widowControl w:val="0"/>
              <w:kinsoku/>
              <w:wordWrap/>
              <w:overflowPunct/>
              <w:topLinePunct w:val="0"/>
              <w:bidi w:val="0"/>
              <w:spacing w:line="480" w:lineRule="exact"/>
              <w:ind w:left="-105" w:leftChars="-50" w:firstLine="105"/>
              <w:textAlignment w:val="auto"/>
              <w:rPr>
                <w:rFonts w:hint="eastAsia" w:ascii="微软雅黑" w:hAnsi="微软雅黑" w:eastAsia="微软雅黑" w:cs="微软雅黑"/>
                <w:b/>
                <w:sz w:val="18"/>
                <w:szCs w:val="18"/>
                <w:u w:val="single"/>
              </w:rPr>
            </w:pPr>
            <w:r>
              <w:rPr>
                <w:rFonts w:hint="eastAsia" w:ascii="微软雅黑" w:hAnsi="微软雅黑" w:eastAsia="微软雅黑" w:cs="微软雅黑"/>
                <w:b/>
                <w:sz w:val="18"/>
                <w:szCs w:val="18"/>
                <w:u w:val="single"/>
              </w:rPr>
              <w:t>2招标公告与磋商文件内容有不一致之处，以磋商文件内容为准。</w:t>
            </w:r>
          </w:p>
        </w:tc>
      </w:tr>
    </w:tbl>
    <w:p>
      <w:pPr>
        <w:pStyle w:val="7"/>
        <w:rPr>
          <w:rFonts w:ascii="宋体" w:hAnsi="宋体"/>
        </w:rPr>
      </w:pPr>
    </w:p>
    <w:p>
      <w:pPr>
        <w:pStyle w:val="7"/>
        <w:rPr>
          <w:rFonts w:ascii="宋体" w:hAnsi="宋体"/>
        </w:rPr>
      </w:pPr>
      <w:r>
        <w:rPr>
          <w:rFonts w:ascii="宋体" w:hAnsi="宋体"/>
        </w:rPr>
        <w:br w:type="page"/>
      </w:r>
    </w:p>
    <w:p>
      <w:pPr>
        <w:pStyle w:val="18"/>
      </w:pPr>
      <w:r>
        <w:t>（一）总则</w:t>
      </w:r>
    </w:p>
    <w:p>
      <w:pPr>
        <w:rPr>
          <w:rFonts w:hint="default" w:ascii="宋体" w:hAnsi="宋体"/>
          <w:b/>
          <w:bCs/>
          <w:sz w:val="24"/>
          <w:szCs w:val="24"/>
        </w:rPr>
      </w:pPr>
      <w:r>
        <w:rPr>
          <w:rFonts w:ascii="宋体" w:hAnsi="宋体"/>
          <w:b/>
          <w:bCs/>
          <w:sz w:val="24"/>
          <w:szCs w:val="24"/>
        </w:rPr>
        <w:t>1. 适用范围</w:t>
      </w:r>
    </w:p>
    <w:p>
      <w:pPr>
        <w:spacing w:line="500" w:lineRule="exact"/>
        <w:ind w:firstLine="420"/>
        <w:rPr>
          <w:rFonts w:hint="default" w:ascii="宋体" w:hAnsi="宋体" w:cs="宋体"/>
          <w:sz w:val="24"/>
          <w:szCs w:val="24"/>
        </w:rPr>
      </w:pPr>
      <w:r>
        <w:rPr>
          <w:rFonts w:ascii="宋体" w:hAnsi="宋体" w:cs="宋体"/>
          <w:sz w:val="24"/>
          <w:szCs w:val="24"/>
        </w:rPr>
        <w:t>本竞争性磋商文件仅适用于本次竞争性磋商文件中所叙述的内容。</w:t>
      </w:r>
    </w:p>
    <w:p>
      <w:pPr>
        <w:rPr>
          <w:rFonts w:hint="default" w:ascii="宋体" w:hAnsi="宋体"/>
          <w:b/>
          <w:bCs/>
          <w:sz w:val="24"/>
          <w:szCs w:val="24"/>
        </w:rPr>
      </w:pPr>
      <w:r>
        <w:rPr>
          <w:rFonts w:ascii="宋体" w:hAnsi="宋体"/>
          <w:b/>
          <w:bCs/>
          <w:sz w:val="24"/>
          <w:szCs w:val="24"/>
        </w:rPr>
        <w:t>2.合格的供应商</w:t>
      </w:r>
    </w:p>
    <w:p>
      <w:pPr>
        <w:pStyle w:val="50"/>
        <w:numPr>
          <w:ilvl w:val="0"/>
          <w:numId w:val="4"/>
        </w:numPr>
        <w:spacing w:line="500" w:lineRule="exact"/>
        <w:ind w:firstLineChars="0"/>
        <w:rPr>
          <w:rFonts w:hint="default" w:ascii="宋体" w:hAnsi="宋体" w:cs="宋体"/>
          <w:vanish/>
          <w:sz w:val="24"/>
          <w:szCs w:val="24"/>
        </w:rPr>
      </w:pPr>
    </w:p>
    <w:p>
      <w:pPr>
        <w:pStyle w:val="50"/>
        <w:numPr>
          <w:ilvl w:val="0"/>
          <w:numId w:val="4"/>
        </w:numPr>
        <w:spacing w:line="500" w:lineRule="exact"/>
        <w:ind w:firstLineChars="0"/>
        <w:rPr>
          <w:rFonts w:hint="default" w:ascii="宋体" w:hAnsi="宋体" w:cs="宋体"/>
          <w:vanish/>
          <w:sz w:val="24"/>
          <w:szCs w:val="24"/>
        </w:rPr>
      </w:pPr>
    </w:p>
    <w:p>
      <w:pPr>
        <w:pStyle w:val="50"/>
        <w:numPr>
          <w:ilvl w:val="1"/>
          <w:numId w:val="4"/>
        </w:numPr>
        <w:spacing w:line="500" w:lineRule="exact"/>
        <w:ind w:firstLineChars="0"/>
        <w:rPr>
          <w:rFonts w:hint="default" w:ascii="宋体" w:hAnsi="宋体" w:cs="宋体"/>
          <w:sz w:val="24"/>
          <w:szCs w:val="24"/>
        </w:rPr>
      </w:pPr>
      <w:r>
        <w:rPr>
          <w:rFonts w:ascii="宋体" w:hAnsi="宋体" w:cs="宋体"/>
          <w:sz w:val="24"/>
          <w:szCs w:val="24"/>
        </w:rPr>
        <w:t>供应商是指向采购人提供货物、工程或者服务的法人、其他组织或者自然人。</w:t>
      </w:r>
    </w:p>
    <w:p>
      <w:pPr>
        <w:pStyle w:val="50"/>
        <w:numPr>
          <w:ilvl w:val="1"/>
          <w:numId w:val="4"/>
        </w:numPr>
        <w:spacing w:line="500" w:lineRule="exact"/>
        <w:ind w:firstLineChars="0"/>
        <w:rPr>
          <w:rFonts w:hint="default" w:ascii="宋体" w:hAnsi="宋体" w:cs="宋体"/>
          <w:sz w:val="24"/>
          <w:szCs w:val="24"/>
        </w:rPr>
      </w:pPr>
      <w:r>
        <w:rPr>
          <w:rFonts w:ascii="宋体" w:hAnsi="宋体" w:cs="宋体"/>
          <w:sz w:val="24"/>
          <w:szCs w:val="24"/>
        </w:rPr>
        <w:t>本次磋商供应商必须符合下列条件：</w:t>
      </w:r>
    </w:p>
    <w:p>
      <w:pPr>
        <w:pStyle w:val="50"/>
        <w:numPr>
          <w:ilvl w:val="0"/>
          <w:numId w:val="5"/>
        </w:numPr>
        <w:spacing w:line="500" w:lineRule="exact"/>
        <w:ind w:firstLineChars="0"/>
        <w:rPr>
          <w:rFonts w:hint="default" w:ascii="宋体" w:hAnsi="宋体" w:cs="宋体"/>
          <w:vanish/>
          <w:sz w:val="24"/>
          <w:szCs w:val="24"/>
        </w:rPr>
      </w:pPr>
    </w:p>
    <w:p>
      <w:pPr>
        <w:pStyle w:val="50"/>
        <w:numPr>
          <w:ilvl w:val="0"/>
          <w:numId w:val="5"/>
        </w:numPr>
        <w:spacing w:line="500" w:lineRule="exact"/>
        <w:ind w:firstLineChars="0"/>
        <w:rPr>
          <w:rFonts w:hint="default" w:ascii="宋体" w:hAnsi="宋体" w:cs="宋体"/>
          <w:vanish/>
          <w:sz w:val="24"/>
          <w:szCs w:val="24"/>
        </w:rPr>
      </w:pPr>
    </w:p>
    <w:p>
      <w:pPr>
        <w:pStyle w:val="50"/>
        <w:numPr>
          <w:ilvl w:val="1"/>
          <w:numId w:val="5"/>
        </w:numPr>
        <w:spacing w:line="500" w:lineRule="exact"/>
        <w:ind w:firstLineChars="0"/>
        <w:rPr>
          <w:rFonts w:hint="default" w:ascii="宋体" w:hAnsi="宋体" w:cs="宋体"/>
          <w:vanish/>
          <w:sz w:val="24"/>
          <w:szCs w:val="24"/>
        </w:rPr>
      </w:pPr>
    </w:p>
    <w:p>
      <w:pPr>
        <w:pStyle w:val="50"/>
        <w:numPr>
          <w:ilvl w:val="1"/>
          <w:numId w:val="5"/>
        </w:numPr>
        <w:spacing w:line="500" w:lineRule="exact"/>
        <w:ind w:firstLineChars="0"/>
        <w:rPr>
          <w:rFonts w:hint="default" w:ascii="宋体" w:hAnsi="宋体" w:cs="宋体"/>
          <w:vanish/>
          <w:sz w:val="24"/>
          <w:szCs w:val="24"/>
        </w:rPr>
      </w:pP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2.3</w:t>
      </w:r>
      <w:r>
        <w:rPr>
          <w:rFonts w:ascii="宋体" w:hAnsi="宋体" w:cs="宋体"/>
          <w:sz w:val="24"/>
          <w:szCs w:val="24"/>
        </w:rPr>
        <w:t>在中国境内依法登记注册具有独立承担民事责任能力的法人、其他组织或者自然人，具备有效的营业执照，具有本次招标项目的经营范围；</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2.4</w:t>
      </w:r>
      <w:r>
        <w:rPr>
          <w:rFonts w:ascii="宋体" w:hAnsi="宋体" w:cs="宋体"/>
          <w:sz w:val="24"/>
          <w:szCs w:val="24"/>
        </w:rPr>
        <w:t>具有良好的商业信誉和健全的财务会计制度；</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2.5</w:t>
      </w:r>
      <w:r>
        <w:rPr>
          <w:rFonts w:ascii="宋体" w:hAnsi="宋体" w:cs="宋体"/>
          <w:sz w:val="24"/>
          <w:szCs w:val="24"/>
        </w:rPr>
        <w:t>具有履行合同所必需的设备和专业技术能力；</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2.6</w:t>
      </w:r>
      <w:r>
        <w:rPr>
          <w:rFonts w:ascii="宋体" w:hAnsi="宋体" w:cs="宋体"/>
          <w:sz w:val="24"/>
          <w:szCs w:val="24"/>
        </w:rPr>
        <w:t>具有依法缴纳税收和社会保障资金的良好纪录；</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2.7</w:t>
      </w:r>
      <w:r>
        <w:rPr>
          <w:rFonts w:ascii="宋体" w:hAnsi="宋体" w:cs="宋体"/>
          <w:sz w:val="24"/>
          <w:szCs w:val="24"/>
        </w:rPr>
        <w:t>参加政府采购活动前三年内，在经营活动中没有重大违法记录；</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2.8</w:t>
      </w:r>
      <w:r>
        <w:rPr>
          <w:rFonts w:ascii="宋体" w:hAnsi="宋体" w:cs="宋体"/>
          <w:sz w:val="24"/>
          <w:szCs w:val="24"/>
        </w:rPr>
        <w:t>具备法律、行政法规规定的其他条件；</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2.9</w:t>
      </w:r>
      <w:r>
        <w:rPr>
          <w:rFonts w:ascii="宋体" w:hAnsi="宋体" w:cs="宋体"/>
          <w:sz w:val="24"/>
          <w:szCs w:val="24"/>
        </w:rPr>
        <w:t>企业名称不同但法定代表人为同一个自然人的两个或者两个以上的投标人不得参加同一采购项目的投标。如果出现上述情况，相关投标人的投标均将被拒绝；</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2.9.1</w:t>
      </w:r>
      <w:r>
        <w:rPr>
          <w:rFonts w:ascii="宋体" w:hAnsi="宋体" w:cs="宋体"/>
          <w:sz w:val="24"/>
          <w:szCs w:val="24"/>
        </w:rPr>
        <w:t>拒绝列入政府取消投标资格记录期间的企业或个人投标；</w:t>
      </w:r>
    </w:p>
    <w:p>
      <w:pPr>
        <w:pStyle w:val="50"/>
        <w:numPr>
          <w:ilvl w:val="0"/>
          <w:numId w:val="0"/>
        </w:numPr>
        <w:spacing w:line="500" w:lineRule="exact"/>
        <w:ind w:left="420" w:leftChars="0"/>
        <w:rPr>
          <w:rFonts w:hint="default" w:ascii="宋体" w:hAnsi="宋体" w:cs="宋体"/>
          <w:sz w:val="24"/>
          <w:szCs w:val="24"/>
        </w:rPr>
      </w:pPr>
      <w:r>
        <w:rPr>
          <w:rFonts w:hint="eastAsia" w:ascii="宋体" w:hAnsi="宋体" w:cs="宋体"/>
          <w:sz w:val="24"/>
          <w:szCs w:val="24"/>
          <w:lang w:val="en-US" w:eastAsia="zh-CN"/>
        </w:rPr>
        <w:t>2.9.2</w:t>
      </w:r>
      <w:r>
        <w:rPr>
          <w:rFonts w:ascii="宋体" w:hAnsi="宋体" w:cs="宋体"/>
          <w:sz w:val="24"/>
          <w:szCs w:val="24"/>
        </w:rPr>
        <w:t>本项目接受联合体投标。</w:t>
      </w:r>
    </w:p>
    <w:p>
      <w:pPr>
        <w:pStyle w:val="50"/>
        <w:numPr>
          <w:ilvl w:val="0"/>
          <w:numId w:val="0"/>
        </w:numPr>
        <w:spacing w:line="500" w:lineRule="exact"/>
        <w:ind w:left="425" w:leftChars="0"/>
        <w:rPr>
          <w:rFonts w:hint="default" w:ascii="宋体" w:hAnsi="宋体" w:cs="宋体"/>
          <w:sz w:val="24"/>
          <w:szCs w:val="24"/>
        </w:rPr>
      </w:pPr>
      <w:r>
        <w:rPr>
          <w:rFonts w:hint="eastAsia" w:ascii="宋体" w:hAnsi="宋体" w:cs="宋体"/>
          <w:sz w:val="24"/>
          <w:szCs w:val="24"/>
          <w:lang w:val="en-US" w:eastAsia="zh-CN"/>
        </w:rPr>
        <w:t>2.9.3</w:t>
      </w:r>
      <w:r>
        <w:rPr>
          <w:rFonts w:ascii="宋体" w:hAnsi="宋体" w:cs="宋体"/>
          <w:sz w:val="24"/>
          <w:szCs w:val="24"/>
        </w:rPr>
        <w:t>法律、行政法规规定的其他条件</w:t>
      </w:r>
      <w:r>
        <w:rPr>
          <w:rFonts w:hint="eastAsia" w:ascii="宋体" w:hAnsi="宋体" w:cs="宋体"/>
          <w:sz w:val="24"/>
          <w:szCs w:val="24"/>
          <w:lang w:eastAsia="zh-CN"/>
        </w:rPr>
        <w:t>。</w:t>
      </w:r>
    </w:p>
    <w:p>
      <w:pPr>
        <w:rPr>
          <w:rFonts w:hint="default" w:ascii="宋体" w:hAnsi="宋体"/>
          <w:b/>
          <w:bCs/>
          <w:sz w:val="24"/>
          <w:szCs w:val="24"/>
        </w:rPr>
      </w:pPr>
      <w:r>
        <w:rPr>
          <w:rFonts w:ascii="宋体" w:hAnsi="宋体"/>
          <w:b/>
          <w:bCs/>
          <w:sz w:val="24"/>
          <w:szCs w:val="24"/>
        </w:rPr>
        <w:t>3. 其他</w:t>
      </w:r>
    </w:p>
    <w:p>
      <w:pPr>
        <w:pStyle w:val="50"/>
        <w:numPr>
          <w:ilvl w:val="0"/>
          <w:numId w:val="4"/>
        </w:numPr>
        <w:spacing w:line="500" w:lineRule="exact"/>
        <w:ind w:firstLineChars="0"/>
        <w:rPr>
          <w:rFonts w:hint="default" w:ascii="宋体" w:hAnsi="宋体" w:cs="宋体"/>
          <w:vanish/>
          <w:sz w:val="24"/>
          <w:szCs w:val="24"/>
        </w:rPr>
      </w:pPr>
    </w:p>
    <w:p>
      <w:pPr>
        <w:pStyle w:val="50"/>
        <w:numPr>
          <w:ilvl w:val="1"/>
          <w:numId w:val="4"/>
        </w:numPr>
        <w:spacing w:line="500" w:lineRule="exact"/>
        <w:ind w:firstLineChars="0"/>
        <w:rPr>
          <w:rFonts w:hint="default" w:ascii="宋体" w:hAnsi="宋体" w:cs="宋体"/>
          <w:sz w:val="24"/>
          <w:szCs w:val="24"/>
        </w:rPr>
      </w:pPr>
      <w:r>
        <w:rPr>
          <w:rFonts w:ascii="宋体" w:hAnsi="宋体" w:cs="宋体"/>
          <w:sz w:val="24"/>
          <w:szCs w:val="24"/>
        </w:rPr>
        <w:t>无论磋商中的做法和结果如何，供应商均应自行承担所有与参与磋商活动有关的全部费用；</w:t>
      </w:r>
    </w:p>
    <w:p>
      <w:pPr>
        <w:pStyle w:val="50"/>
        <w:numPr>
          <w:ilvl w:val="1"/>
          <w:numId w:val="4"/>
        </w:numPr>
        <w:spacing w:line="500" w:lineRule="exact"/>
        <w:ind w:firstLineChars="0"/>
        <w:rPr>
          <w:rFonts w:hint="default" w:ascii="宋体" w:hAnsi="宋体" w:cs="宋体"/>
          <w:sz w:val="24"/>
          <w:szCs w:val="24"/>
        </w:rPr>
      </w:pPr>
      <w:r>
        <w:rPr>
          <w:rFonts w:ascii="宋体" w:hAnsi="宋体" w:cs="宋体"/>
          <w:sz w:val="24"/>
          <w:szCs w:val="24"/>
        </w:rPr>
        <w:t>无论磋商结果如何，采购人均无向供应商解释其成交或未成交原因的义务；</w:t>
      </w:r>
    </w:p>
    <w:p>
      <w:pPr>
        <w:pStyle w:val="50"/>
        <w:numPr>
          <w:ilvl w:val="1"/>
          <w:numId w:val="4"/>
        </w:numPr>
        <w:spacing w:line="500" w:lineRule="exact"/>
        <w:ind w:firstLineChars="0"/>
        <w:rPr>
          <w:rFonts w:hint="default" w:ascii="宋体" w:hAnsi="宋体" w:cs="宋体"/>
          <w:sz w:val="24"/>
          <w:szCs w:val="24"/>
        </w:rPr>
      </w:pPr>
      <w:r>
        <w:rPr>
          <w:rFonts w:ascii="宋体" w:hAnsi="宋体" w:cs="宋体"/>
          <w:sz w:val="24"/>
          <w:szCs w:val="24"/>
        </w:rPr>
        <w:t>无论成交与否，已购买磋商文件的供应商对磋商文件负保密责任。</w:t>
      </w:r>
    </w:p>
    <w:p>
      <w:pPr>
        <w:pStyle w:val="65"/>
        <w:rPr>
          <w:rFonts w:ascii="宋体" w:hAnsi="宋体" w:eastAsia="宋体"/>
          <w:sz w:val="24"/>
          <w:szCs w:val="24"/>
        </w:rPr>
      </w:pPr>
      <w:r>
        <w:rPr>
          <w:rFonts w:ascii="宋体" w:hAnsi="宋体" w:eastAsia="宋体"/>
          <w:sz w:val="24"/>
          <w:szCs w:val="24"/>
        </w:rPr>
        <w:t>（二）磋商文件说明</w:t>
      </w:r>
    </w:p>
    <w:p>
      <w:pPr>
        <w:spacing w:line="360" w:lineRule="auto"/>
        <w:rPr>
          <w:rFonts w:hint="default" w:ascii="宋体" w:hAnsi="宋体" w:cs="微软雅黑"/>
          <w:spacing w:val="10"/>
          <w:sz w:val="24"/>
          <w:szCs w:val="24"/>
        </w:rPr>
      </w:pPr>
      <w:r>
        <w:rPr>
          <w:rFonts w:ascii="宋体" w:hAnsi="宋体" w:cs="微软雅黑"/>
          <w:spacing w:val="10"/>
          <w:sz w:val="24"/>
          <w:szCs w:val="24"/>
        </w:rPr>
        <w:t>4. 磋商文件的组成</w:t>
      </w:r>
    </w:p>
    <w:p>
      <w:pPr>
        <w:spacing w:line="360" w:lineRule="auto"/>
        <w:ind w:left="210" w:leftChars="100"/>
        <w:rPr>
          <w:rFonts w:hint="default" w:ascii="宋体" w:hAnsi="宋体" w:cs="微软雅黑"/>
          <w:spacing w:val="10"/>
          <w:sz w:val="24"/>
          <w:szCs w:val="24"/>
        </w:rPr>
      </w:pPr>
      <w:r>
        <w:rPr>
          <w:rFonts w:ascii="宋体" w:hAnsi="宋体" w:cs="微软雅黑"/>
          <w:spacing w:val="10"/>
          <w:sz w:val="24"/>
          <w:szCs w:val="24"/>
        </w:rPr>
        <w:t>4.1 磋商文件用于阐明采购项目的服务范围、磋商程序、磋商内容、合同草签和条款以及评定成交的标准。具体包括以下内容：</w:t>
      </w:r>
    </w:p>
    <w:p>
      <w:pPr>
        <w:spacing w:line="360" w:lineRule="auto"/>
        <w:ind w:left="420"/>
        <w:rPr>
          <w:rFonts w:hint="default" w:ascii="宋体" w:hAnsi="宋体" w:cs="微软雅黑"/>
          <w:spacing w:val="10"/>
          <w:sz w:val="24"/>
          <w:szCs w:val="24"/>
        </w:rPr>
      </w:pPr>
      <w:r>
        <w:rPr>
          <w:rFonts w:ascii="宋体" w:hAnsi="宋体" w:cs="微软雅黑"/>
          <w:spacing w:val="10"/>
          <w:sz w:val="24"/>
          <w:szCs w:val="24"/>
        </w:rPr>
        <w:t>（1）竞争性磋商公告（邀请函）</w:t>
      </w:r>
    </w:p>
    <w:p>
      <w:pPr>
        <w:spacing w:line="360" w:lineRule="auto"/>
        <w:ind w:left="420"/>
        <w:rPr>
          <w:rFonts w:hint="default" w:ascii="宋体" w:hAnsi="宋体" w:cs="微软雅黑"/>
          <w:spacing w:val="10"/>
          <w:sz w:val="24"/>
          <w:szCs w:val="24"/>
        </w:rPr>
      </w:pPr>
      <w:r>
        <w:rPr>
          <w:rFonts w:ascii="宋体" w:hAnsi="宋体" w:cs="微软雅黑"/>
          <w:spacing w:val="10"/>
          <w:sz w:val="24"/>
          <w:szCs w:val="24"/>
        </w:rPr>
        <w:t>（2）竞争性磋商须知</w:t>
      </w:r>
    </w:p>
    <w:p>
      <w:pPr>
        <w:spacing w:line="360" w:lineRule="auto"/>
        <w:ind w:left="420"/>
        <w:rPr>
          <w:rFonts w:hint="default" w:ascii="宋体" w:hAnsi="宋体" w:cs="微软雅黑"/>
          <w:spacing w:val="10"/>
          <w:sz w:val="24"/>
          <w:szCs w:val="24"/>
        </w:rPr>
      </w:pPr>
      <w:r>
        <w:rPr>
          <w:rFonts w:ascii="宋体" w:hAnsi="宋体" w:cs="微软雅黑"/>
          <w:spacing w:val="10"/>
          <w:sz w:val="24"/>
          <w:szCs w:val="24"/>
        </w:rPr>
        <w:t>（3）采购内容及服务要求</w:t>
      </w:r>
    </w:p>
    <w:p>
      <w:pPr>
        <w:spacing w:line="360" w:lineRule="auto"/>
        <w:ind w:left="420"/>
        <w:rPr>
          <w:rFonts w:hint="default" w:ascii="宋体" w:hAnsi="宋体" w:cs="微软雅黑"/>
          <w:spacing w:val="10"/>
          <w:sz w:val="24"/>
          <w:szCs w:val="24"/>
        </w:rPr>
      </w:pPr>
      <w:r>
        <w:rPr>
          <w:rFonts w:ascii="宋体" w:hAnsi="宋体" w:cs="微软雅黑"/>
          <w:spacing w:val="10"/>
          <w:sz w:val="24"/>
          <w:szCs w:val="24"/>
        </w:rPr>
        <w:t>（4）合同格式</w:t>
      </w:r>
    </w:p>
    <w:p>
      <w:pPr>
        <w:spacing w:line="360" w:lineRule="auto"/>
        <w:ind w:left="420"/>
        <w:rPr>
          <w:rFonts w:hint="default" w:ascii="宋体" w:hAnsi="宋体" w:cs="微软雅黑"/>
          <w:spacing w:val="10"/>
          <w:sz w:val="24"/>
          <w:szCs w:val="24"/>
        </w:rPr>
      </w:pPr>
      <w:r>
        <w:rPr>
          <w:rFonts w:ascii="宋体" w:hAnsi="宋体" w:cs="微软雅黑"/>
          <w:spacing w:val="10"/>
          <w:sz w:val="24"/>
          <w:szCs w:val="24"/>
        </w:rPr>
        <w:t>（5）应磋商文件形式</w:t>
      </w:r>
    </w:p>
    <w:p>
      <w:pPr>
        <w:spacing w:line="360" w:lineRule="auto"/>
        <w:ind w:left="420"/>
        <w:rPr>
          <w:rFonts w:hint="default" w:ascii="宋体" w:hAnsi="宋体" w:cs="微软雅黑"/>
          <w:spacing w:val="10"/>
          <w:sz w:val="24"/>
          <w:szCs w:val="24"/>
        </w:rPr>
      </w:pPr>
      <w:r>
        <w:rPr>
          <w:rFonts w:ascii="宋体" w:hAnsi="宋体" w:cs="微软雅黑"/>
          <w:spacing w:val="10"/>
          <w:sz w:val="24"/>
          <w:szCs w:val="24"/>
        </w:rPr>
        <w:t>（6）磋商程序及办法</w:t>
      </w:r>
    </w:p>
    <w:p>
      <w:pPr>
        <w:spacing w:line="360" w:lineRule="auto"/>
        <w:ind w:left="210" w:leftChars="100"/>
        <w:rPr>
          <w:rFonts w:hint="default" w:ascii="宋体" w:hAnsi="宋体" w:cs="微软雅黑"/>
          <w:spacing w:val="10"/>
          <w:sz w:val="24"/>
          <w:szCs w:val="24"/>
        </w:rPr>
      </w:pPr>
      <w:r>
        <w:rPr>
          <w:rFonts w:ascii="宋体" w:hAnsi="宋体" w:cs="微软雅黑"/>
          <w:spacing w:val="10"/>
          <w:sz w:val="24"/>
          <w:szCs w:val="24"/>
        </w:rPr>
        <w:t>4.2 磋商文件以中文编印，且以中文为准。</w:t>
      </w:r>
    </w:p>
    <w:p>
      <w:pPr>
        <w:spacing w:line="360" w:lineRule="auto"/>
        <w:ind w:left="210" w:leftChars="100"/>
        <w:rPr>
          <w:rFonts w:hint="default" w:ascii="宋体" w:hAnsi="宋体" w:cs="微软雅黑"/>
          <w:spacing w:val="10"/>
          <w:sz w:val="24"/>
          <w:szCs w:val="24"/>
        </w:rPr>
      </w:pPr>
      <w:r>
        <w:rPr>
          <w:rFonts w:ascii="宋体" w:hAnsi="宋体" w:cs="微软雅黑"/>
          <w:spacing w:val="10"/>
          <w:sz w:val="24"/>
          <w:szCs w:val="24"/>
        </w:rPr>
        <w:t>4.3 除非有特殊要求，磋商文件不单独提供项目所在地的自然环境、气候条件、公用设施等情况，供应商被视为熟悉上述与履行合同有关的一切情况。</w:t>
      </w:r>
    </w:p>
    <w:p>
      <w:pPr>
        <w:spacing w:line="360" w:lineRule="auto"/>
        <w:ind w:left="210" w:leftChars="100"/>
        <w:rPr>
          <w:rFonts w:hint="default" w:ascii="宋体" w:hAnsi="宋体" w:cs="微软雅黑"/>
          <w:spacing w:val="10"/>
          <w:sz w:val="24"/>
          <w:szCs w:val="24"/>
        </w:rPr>
      </w:pPr>
      <w:r>
        <w:rPr>
          <w:rFonts w:ascii="宋体" w:hAnsi="宋体" w:cs="微软雅黑"/>
          <w:spacing w:val="10"/>
          <w:sz w:val="24"/>
          <w:szCs w:val="24"/>
        </w:rPr>
        <w:t>4.4 磋商文件的澄清和修改</w:t>
      </w:r>
    </w:p>
    <w:p>
      <w:pPr>
        <w:pStyle w:val="62"/>
        <w:snapToGrid w:val="0"/>
        <w:spacing w:line="360" w:lineRule="auto"/>
        <w:ind w:left="1129" w:leftChars="200"/>
        <w:textAlignment w:val="auto"/>
        <w:rPr>
          <w:rFonts w:hint="default" w:cs="微软雅黑"/>
          <w:spacing w:val="10"/>
          <w:sz w:val="24"/>
          <w:szCs w:val="24"/>
        </w:rPr>
      </w:pPr>
      <w:r>
        <w:rPr>
          <w:rFonts w:cs="微软雅黑"/>
          <w:spacing w:val="10"/>
          <w:sz w:val="24"/>
          <w:szCs w:val="24"/>
        </w:rPr>
        <w:t>4.4.1报价人澄清要求的提交：任何已登记备案并领取了磋商文件的潜在报价人，均可要求对磋商文件进行澄清，按报价邀请书中的联系地址以书面形式（包括书面材料、信函、传真，下同）送达代理机构（</w:t>
      </w:r>
      <w:r>
        <w:rPr>
          <w:rFonts w:cs="宋体"/>
          <w:sz w:val="24"/>
          <w:szCs w:val="24"/>
        </w:rPr>
        <w:t>吉林中屹宬信项目管理有限公司</w:t>
      </w:r>
      <w:r>
        <w:rPr>
          <w:rFonts w:cs="微软雅黑"/>
          <w:spacing w:val="10"/>
          <w:sz w:val="24"/>
          <w:szCs w:val="24"/>
        </w:rPr>
        <w:t>）。</w:t>
      </w:r>
    </w:p>
    <w:p>
      <w:pPr>
        <w:pStyle w:val="62"/>
        <w:snapToGrid w:val="0"/>
        <w:spacing w:line="360" w:lineRule="auto"/>
        <w:ind w:left="1129" w:leftChars="200"/>
        <w:textAlignment w:val="auto"/>
        <w:rPr>
          <w:rFonts w:hint="default" w:cs="微软雅黑"/>
          <w:spacing w:val="10"/>
          <w:sz w:val="24"/>
          <w:szCs w:val="24"/>
        </w:rPr>
      </w:pPr>
      <w:r>
        <w:rPr>
          <w:rFonts w:cs="微软雅黑"/>
          <w:spacing w:val="10"/>
          <w:sz w:val="24"/>
          <w:szCs w:val="24"/>
        </w:rPr>
        <w:t>4.4.2采购单位对澄清要求的处理：采购单位对其认为需要给予澄清、修改及/或进行其它答复的，将以补充文件的方式进行，并且采用书面形式。补充文件中包括原提出的问题及问题的说明意见，但不包括问题的来源。</w:t>
      </w:r>
    </w:p>
    <w:p>
      <w:pPr>
        <w:pStyle w:val="62"/>
        <w:snapToGrid w:val="0"/>
        <w:spacing w:line="360" w:lineRule="auto"/>
        <w:ind w:left="1129" w:leftChars="200"/>
        <w:textAlignment w:val="auto"/>
        <w:rPr>
          <w:rFonts w:hint="default" w:cs="微软雅黑"/>
          <w:spacing w:val="10"/>
          <w:sz w:val="24"/>
          <w:szCs w:val="24"/>
        </w:rPr>
      </w:pPr>
      <w:r>
        <w:rPr>
          <w:rFonts w:cs="微软雅黑"/>
          <w:spacing w:val="10"/>
          <w:sz w:val="24"/>
          <w:szCs w:val="24"/>
        </w:rPr>
        <w:t>4.4.3采购单位主动进行的澄清、修改：采购单位无论出于何种原因，均可主动对磋商文件中的相关事项，用补充文件的方式进行澄清和修改。为使供应商有充足的时间对修改的内容进行研究、考虑，充分准备应磋商文件，采购单位可酌情推迟应磋商文件提交截止日期，并以书面形式通知已购买磋商文件的供应商。</w:t>
      </w:r>
    </w:p>
    <w:p>
      <w:pPr>
        <w:pStyle w:val="62"/>
        <w:snapToGrid w:val="0"/>
        <w:spacing w:line="360" w:lineRule="auto"/>
        <w:ind w:left="1129" w:leftChars="200"/>
        <w:textAlignment w:val="auto"/>
        <w:rPr>
          <w:rFonts w:hint="default" w:cs="微软雅黑"/>
          <w:spacing w:val="10"/>
          <w:sz w:val="24"/>
          <w:szCs w:val="24"/>
        </w:rPr>
      </w:pPr>
      <w:r>
        <w:rPr>
          <w:rFonts w:cs="微软雅黑"/>
          <w:spacing w:val="10"/>
          <w:sz w:val="24"/>
          <w:szCs w:val="24"/>
        </w:rPr>
        <w:t>4.4.4采购单位澄清、修改及其它答复的效力：无论是否根据报价人的澄清、修改或进行其它答复的要求，采购单位一旦对磋商文件做出澄清、修改或进行其它答复，即刻发生效力，采购单位有关的补充文件，应当作为磋商文件的组成部分，对所有报价人均具有约束力。</w:t>
      </w:r>
    </w:p>
    <w:p>
      <w:pPr>
        <w:pStyle w:val="62"/>
        <w:snapToGrid w:val="0"/>
        <w:spacing w:line="360" w:lineRule="auto"/>
        <w:ind w:left="1129" w:leftChars="200"/>
        <w:textAlignment w:val="auto"/>
        <w:rPr>
          <w:rFonts w:hint="default" w:cs="微软雅黑"/>
          <w:spacing w:val="10"/>
          <w:sz w:val="24"/>
          <w:szCs w:val="24"/>
        </w:rPr>
      </w:pPr>
      <w:r>
        <w:rPr>
          <w:rFonts w:cs="微软雅黑"/>
          <w:spacing w:val="10"/>
          <w:sz w:val="24"/>
          <w:szCs w:val="24"/>
        </w:rPr>
        <w:t>4.4.5采购单位将视情况确定是否有必要召开标前会。如果召开标前会，采购单位将向所有已登记备案并领取了磋商文件的潜在报价人发出通知。</w:t>
      </w:r>
    </w:p>
    <w:p>
      <w:pPr>
        <w:pStyle w:val="62"/>
        <w:snapToGrid w:val="0"/>
        <w:spacing w:line="360" w:lineRule="auto"/>
        <w:ind w:left="1129" w:leftChars="200"/>
        <w:textAlignment w:val="auto"/>
        <w:rPr>
          <w:rFonts w:hint="default" w:cs="微软雅黑"/>
          <w:b/>
          <w:spacing w:val="10"/>
          <w:sz w:val="24"/>
          <w:szCs w:val="24"/>
        </w:rPr>
      </w:pPr>
      <w:r>
        <w:rPr>
          <w:rFonts w:cs="微软雅黑"/>
          <w:spacing w:val="10"/>
          <w:sz w:val="24"/>
          <w:szCs w:val="24"/>
        </w:rPr>
        <w:t>4.4.6采购单位在组织开标现场对投标情况可做进一步的澄清和说明，并经全场投标人代表签字确认。</w:t>
      </w:r>
    </w:p>
    <w:p>
      <w:pPr>
        <w:pStyle w:val="65"/>
        <w:rPr>
          <w:rFonts w:ascii="宋体" w:hAnsi="宋体" w:eastAsia="宋体"/>
          <w:sz w:val="24"/>
          <w:szCs w:val="24"/>
        </w:rPr>
      </w:pPr>
      <w:r>
        <w:rPr>
          <w:rFonts w:ascii="宋体" w:hAnsi="宋体" w:eastAsia="宋体"/>
          <w:sz w:val="24"/>
          <w:szCs w:val="24"/>
        </w:rPr>
        <w:t>（三）应磋商文件的编写</w:t>
      </w:r>
    </w:p>
    <w:p>
      <w:pPr>
        <w:spacing w:line="360" w:lineRule="auto"/>
        <w:rPr>
          <w:rFonts w:hint="default" w:ascii="宋体" w:hAnsi="宋体" w:cs="微软雅黑"/>
          <w:spacing w:val="10"/>
          <w:sz w:val="24"/>
          <w:szCs w:val="24"/>
        </w:rPr>
      </w:pPr>
      <w:r>
        <w:rPr>
          <w:rFonts w:ascii="宋体" w:hAnsi="宋体" w:cs="微软雅黑"/>
          <w:spacing w:val="10"/>
          <w:sz w:val="24"/>
          <w:szCs w:val="24"/>
        </w:rPr>
        <w:t>5.供应商应按磋商文件的要求准备应磋商文件，并保证所提供的全部资料的真实性，准确性及完整性，以使其报价对竞争性磋商文件做出实质性的响应，否则其磋商资格有可能被磋商小组否决。</w:t>
      </w:r>
    </w:p>
    <w:p>
      <w:pPr>
        <w:pStyle w:val="62"/>
        <w:snapToGrid w:val="0"/>
        <w:spacing w:line="360" w:lineRule="auto"/>
        <w:textAlignment w:val="auto"/>
        <w:rPr>
          <w:rFonts w:hint="default" w:cs="微软雅黑"/>
          <w:spacing w:val="10"/>
          <w:sz w:val="24"/>
          <w:szCs w:val="24"/>
        </w:rPr>
      </w:pPr>
      <w:r>
        <w:rPr>
          <w:rFonts w:cs="微软雅黑"/>
          <w:spacing w:val="10"/>
          <w:sz w:val="24"/>
          <w:szCs w:val="24"/>
        </w:rPr>
        <w:t>6.应磋商文件的组成</w:t>
      </w:r>
    </w:p>
    <w:p>
      <w:pPr>
        <w:pStyle w:val="50"/>
        <w:numPr>
          <w:ilvl w:val="0"/>
          <w:numId w:val="6"/>
        </w:numPr>
        <w:spacing w:line="360" w:lineRule="auto"/>
        <w:ind w:firstLineChars="0"/>
        <w:jc w:val="left"/>
        <w:rPr>
          <w:rFonts w:hint="default" w:ascii="宋体" w:hAnsi="宋体" w:cs="微软雅黑"/>
          <w:vanish/>
          <w:sz w:val="24"/>
          <w:szCs w:val="24"/>
        </w:rPr>
      </w:pPr>
    </w:p>
    <w:p>
      <w:pPr>
        <w:pStyle w:val="50"/>
        <w:numPr>
          <w:ilvl w:val="0"/>
          <w:numId w:val="6"/>
        </w:numPr>
        <w:spacing w:line="360" w:lineRule="auto"/>
        <w:ind w:firstLineChars="0"/>
        <w:jc w:val="left"/>
        <w:rPr>
          <w:rFonts w:hint="default" w:ascii="宋体" w:hAnsi="宋体" w:cs="微软雅黑"/>
          <w:vanish/>
          <w:sz w:val="24"/>
          <w:szCs w:val="24"/>
        </w:rPr>
      </w:pPr>
    </w:p>
    <w:p>
      <w:pPr>
        <w:pStyle w:val="50"/>
        <w:numPr>
          <w:ilvl w:val="0"/>
          <w:numId w:val="6"/>
        </w:numPr>
        <w:spacing w:line="360" w:lineRule="auto"/>
        <w:ind w:firstLineChars="0"/>
        <w:jc w:val="left"/>
        <w:rPr>
          <w:rFonts w:hint="default" w:ascii="宋体" w:hAnsi="宋体" w:cs="微软雅黑"/>
          <w:vanish/>
          <w:sz w:val="24"/>
          <w:szCs w:val="24"/>
        </w:rPr>
      </w:pPr>
    </w:p>
    <w:p>
      <w:pPr>
        <w:pStyle w:val="50"/>
        <w:numPr>
          <w:ilvl w:val="0"/>
          <w:numId w:val="6"/>
        </w:numPr>
        <w:spacing w:line="360" w:lineRule="auto"/>
        <w:ind w:firstLineChars="0"/>
        <w:jc w:val="left"/>
        <w:rPr>
          <w:rFonts w:hint="default" w:ascii="宋体" w:hAnsi="宋体" w:cs="微软雅黑"/>
          <w:vanish/>
          <w:sz w:val="24"/>
          <w:szCs w:val="24"/>
        </w:rPr>
      </w:pPr>
    </w:p>
    <w:p>
      <w:pPr>
        <w:pStyle w:val="50"/>
        <w:numPr>
          <w:ilvl w:val="0"/>
          <w:numId w:val="6"/>
        </w:numPr>
        <w:spacing w:line="360" w:lineRule="auto"/>
        <w:ind w:firstLineChars="0"/>
        <w:jc w:val="left"/>
        <w:rPr>
          <w:rFonts w:hint="default" w:ascii="宋体" w:hAnsi="宋体" w:cs="微软雅黑"/>
          <w:vanish/>
          <w:sz w:val="24"/>
          <w:szCs w:val="24"/>
        </w:rPr>
      </w:pPr>
    </w:p>
    <w:p>
      <w:pPr>
        <w:pStyle w:val="50"/>
        <w:numPr>
          <w:ilvl w:val="0"/>
          <w:numId w:val="6"/>
        </w:numPr>
        <w:spacing w:line="360" w:lineRule="auto"/>
        <w:ind w:firstLineChars="0"/>
        <w:jc w:val="left"/>
        <w:rPr>
          <w:rFonts w:hint="default" w:ascii="宋体" w:hAnsi="宋体" w:cs="微软雅黑"/>
          <w:vanish/>
          <w:sz w:val="24"/>
          <w:szCs w:val="24"/>
        </w:rPr>
      </w:pP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法定代表人身份证明</w:t>
      </w: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授权委托书</w:t>
      </w: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投标函</w:t>
      </w:r>
    </w:p>
    <w:p>
      <w:pPr>
        <w:pStyle w:val="50"/>
        <w:numPr>
          <w:ilvl w:val="2"/>
          <w:numId w:val="6"/>
        </w:numPr>
        <w:spacing w:line="360" w:lineRule="auto"/>
        <w:ind w:left="777" w:leftChars="0" w:firstLineChars="0"/>
        <w:jc w:val="left"/>
        <w:rPr>
          <w:rFonts w:hint="default" w:ascii="宋体" w:hAnsi="宋体" w:cs="微软雅黑"/>
          <w:sz w:val="24"/>
          <w:szCs w:val="24"/>
        </w:rPr>
      </w:pPr>
      <w:r>
        <w:rPr>
          <w:rFonts w:ascii="宋体" w:hAnsi="宋体" w:cs="微软雅黑"/>
          <w:sz w:val="24"/>
          <w:szCs w:val="24"/>
        </w:rPr>
        <w:t>投标报价说明</w:t>
      </w:r>
    </w:p>
    <w:p>
      <w:pPr>
        <w:pStyle w:val="50"/>
        <w:numPr>
          <w:ilvl w:val="2"/>
          <w:numId w:val="6"/>
        </w:numPr>
        <w:spacing w:line="360" w:lineRule="auto"/>
        <w:ind w:left="777" w:leftChars="0" w:firstLineChars="0"/>
        <w:jc w:val="left"/>
        <w:rPr>
          <w:rFonts w:hint="default" w:ascii="宋体" w:hAnsi="宋体" w:cs="微软雅黑"/>
          <w:sz w:val="24"/>
          <w:szCs w:val="24"/>
        </w:rPr>
      </w:pPr>
      <w:r>
        <w:rPr>
          <w:rFonts w:ascii="宋体" w:hAnsi="宋体" w:cs="微软雅黑"/>
          <w:sz w:val="24"/>
          <w:szCs w:val="24"/>
        </w:rPr>
        <w:t>开标一览表</w:t>
      </w: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投标保证金</w:t>
      </w: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技术、商务差异一览表</w:t>
      </w: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技术部分内容</w:t>
      </w: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资格审查资料</w:t>
      </w:r>
    </w:p>
    <w:p>
      <w:pPr>
        <w:pStyle w:val="50"/>
        <w:numPr>
          <w:ilvl w:val="1"/>
          <w:numId w:val="6"/>
        </w:numPr>
        <w:spacing w:line="360" w:lineRule="auto"/>
        <w:ind w:firstLineChars="0"/>
        <w:jc w:val="left"/>
        <w:rPr>
          <w:rFonts w:hint="default" w:ascii="宋体" w:hAnsi="宋体" w:cs="微软雅黑"/>
          <w:sz w:val="24"/>
          <w:szCs w:val="24"/>
        </w:rPr>
      </w:pPr>
      <w:r>
        <w:rPr>
          <w:rFonts w:ascii="宋体" w:hAnsi="宋体" w:cs="微软雅黑"/>
          <w:sz w:val="24"/>
          <w:szCs w:val="24"/>
        </w:rPr>
        <w:t>二次报价函</w:t>
      </w:r>
    </w:p>
    <w:p>
      <w:pPr>
        <w:pStyle w:val="62"/>
        <w:snapToGrid w:val="0"/>
        <w:spacing w:line="360" w:lineRule="auto"/>
        <w:textAlignment w:val="auto"/>
        <w:rPr>
          <w:rFonts w:hint="default" w:cs="微软雅黑"/>
          <w:spacing w:val="10"/>
          <w:sz w:val="24"/>
          <w:szCs w:val="24"/>
        </w:rPr>
      </w:pPr>
      <w:r>
        <w:rPr>
          <w:rFonts w:cs="微软雅黑"/>
          <w:spacing w:val="10"/>
          <w:sz w:val="24"/>
          <w:szCs w:val="24"/>
        </w:rPr>
        <w:t>7.磋商保证金</w:t>
      </w:r>
    </w:p>
    <w:p>
      <w:pPr>
        <w:pStyle w:val="62"/>
        <w:snapToGrid w:val="0"/>
        <w:spacing w:line="360" w:lineRule="auto"/>
        <w:textAlignment w:val="auto"/>
        <w:rPr>
          <w:rFonts w:hint="default" w:cs="微软雅黑"/>
          <w:spacing w:val="10"/>
          <w:sz w:val="24"/>
          <w:szCs w:val="24"/>
        </w:rPr>
      </w:pPr>
      <w:r>
        <w:rPr>
          <w:rFonts w:hint="default" w:cs="微软雅黑"/>
          <w:spacing w:val="10"/>
          <w:sz w:val="24"/>
          <w:szCs w:val="24"/>
        </w:rPr>
        <w:tab/>
      </w:r>
      <w:r>
        <w:rPr>
          <w:rFonts w:cs="微软雅黑"/>
          <w:spacing w:val="10"/>
          <w:sz w:val="24"/>
          <w:szCs w:val="24"/>
        </w:rPr>
        <w:t>详见投标人须知</w:t>
      </w:r>
    </w:p>
    <w:p>
      <w:pPr>
        <w:snapToGrid w:val="0"/>
        <w:spacing w:line="360" w:lineRule="auto"/>
        <w:rPr>
          <w:rFonts w:hint="default" w:ascii="宋体" w:hAnsi="宋体" w:cs="微软雅黑"/>
          <w:spacing w:val="10"/>
          <w:sz w:val="24"/>
          <w:szCs w:val="24"/>
        </w:rPr>
      </w:pPr>
      <w:r>
        <w:rPr>
          <w:rFonts w:ascii="宋体" w:hAnsi="宋体" w:cs="微软雅黑"/>
          <w:spacing w:val="10"/>
          <w:sz w:val="24"/>
          <w:szCs w:val="24"/>
        </w:rPr>
        <w:t>8. 应磋商有效期</w:t>
      </w:r>
    </w:p>
    <w:p>
      <w:pPr>
        <w:pStyle w:val="62"/>
        <w:snapToGrid w:val="0"/>
        <w:spacing w:line="360" w:lineRule="auto"/>
        <w:textAlignment w:val="auto"/>
        <w:rPr>
          <w:rFonts w:hint="default" w:cs="微软雅黑"/>
          <w:spacing w:val="10"/>
          <w:sz w:val="24"/>
          <w:szCs w:val="24"/>
        </w:rPr>
      </w:pPr>
      <w:r>
        <w:rPr>
          <w:rFonts w:hint="default" w:cs="微软雅黑"/>
          <w:spacing w:val="10"/>
          <w:sz w:val="24"/>
          <w:szCs w:val="24"/>
        </w:rPr>
        <w:tab/>
      </w:r>
      <w:r>
        <w:rPr>
          <w:rFonts w:cs="微软雅黑"/>
          <w:spacing w:val="10"/>
          <w:sz w:val="24"/>
          <w:szCs w:val="24"/>
        </w:rPr>
        <w:t>自提交应磋商文件之日起，有效期为90日历天</w:t>
      </w:r>
    </w:p>
    <w:p>
      <w:pPr>
        <w:pStyle w:val="62"/>
        <w:snapToGrid w:val="0"/>
        <w:spacing w:line="360" w:lineRule="auto"/>
        <w:textAlignment w:val="auto"/>
        <w:rPr>
          <w:rFonts w:hint="default" w:cs="微软雅黑"/>
          <w:spacing w:val="10"/>
          <w:sz w:val="24"/>
          <w:szCs w:val="24"/>
        </w:rPr>
      </w:pPr>
      <w:r>
        <w:rPr>
          <w:rFonts w:cs="微软雅黑"/>
          <w:spacing w:val="10"/>
          <w:sz w:val="24"/>
          <w:szCs w:val="24"/>
        </w:rPr>
        <w:t>9. 应磋商文件的签署、密封和标记</w:t>
      </w:r>
    </w:p>
    <w:p>
      <w:pPr>
        <w:spacing w:line="360" w:lineRule="auto"/>
        <w:ind w:left="210" w:leftChars="100"/>
        <w:rPr>
          <w:rFonts w:hint="default" w:ascii="宋体" w:hAnsi="宋体" w:cs="微软雅黑"/>
          <w:spacing w:val="10"/>
          <w:sz w:val="24"/>
          <w:szCs w:val="24"/>
        </w:rPr>
      </w:pPr>
      <w:r>
        <w:rPr>
          <w:rFonts w:ascii="宋体" w:hAnsi="宋体" w:cs="微软雅黑"/>
          <w:spacing w:val="10"/>
          <w:sz w:val="24"/>
          <w:szCs w:val="24"/>
        </w:rPr>
        <w:t>9.1 磋商文件共叁份，必须用A4幅面纸打印，其中“正本”一份，“副本”二份，如正副本内容不符，以“正本”为准，副本可为正本的复印件。</w:t>
      </w:r>
    </w:p>
    <w:p>
      <w:pPr>
        <w:spacing w:line="360" w:lineRule="auto"/>
        <w:ind w:left="210" w:leftChars="100"/>
        <w:rPr>
          <w:rFonts w:hint="default" w:ascii="宋体" w:hAnsi="宋体" w:cs="微软雅黑"/>
          <w:spacing w:val="10"/>
          <w:sz w:val="24"/>
          <w:szCs w:val="24"/>
        </w:rPr>
      </w:pPr>
      <w:r>
        <w:rPr>
          <w:rFonts w:ascii="宋体" w:hAnsi="宋体" w:cs="微软雅黑"/>
          <w:spacing w:val="10"/>
          <w:sz w:val="24"/>
          <w:szCs w:val="24"/>
        </w:rPr>
        <w:t>9.2 磋商文件的签署：</w:t>
      </w:r>
    </w:p>
    <w:p>
      <w:pPr>
        <w:spacing w:line="360" w:lineRule="auto"/>
        <w:ind w:left="210" w:leftChars="100" w:firstLine="520" w:firstLineChars="200"/>
        <w:rPr>
          <w:rFonts w:hint="default" w:ascii="宋体" w:hAnsi="宋体" w:cs="微软雅黑"/>
          <w:spacing w:val="10"/>
          <w:sz w:val="24"/>
          <w:szCs w:val="24"/>
        </w:rPr>
      </w:pPr>
      <w:r>
        <w:rPr>
          <w:rFonts w:ascii="宋体" w:hAnsi="宋体" w:cs="微软雅黑"/>
          <w:spacing w:val="10"/>
          <w:sz w:val="24"/>
          <w:szCs w:val="24"/>
        </w:rPr>
        <w:t>磋商文件封面应由法人代表或授权代表签名并盖公章。</w:t>
      </w:r>
    </w:p>
    <w:p>
      <w:pPr>
        <w:spacing w:line="360" w:lineRule="auto"/>
        <w:ind w:left="210" w:leftChars="100"/>
        <w:rPr>
          <w:rFonts w:hint="default" w:ascii="宋体" w:hAnsi="宋体" w:cs="微软雅黑"/>
          <w:spacing w:val="10"/>
          <w:sz w:val="24"/>
          <w:szCs w:val="24"/>
        </w:rPr>
      </w:pPr>
      <w:r>
        <w:rPr>
          <w:rFonts w:ascii="宋体" w:hAnsi="宋体" w:cs="微软雅黑"/>
          <w:spacing w:val="10"/>
          <w:sz w:val="24"/>
          <w:szCs w:val="24"/>
        </w:rPr>
        <w:t>9.3 磋商文件的密封、标记：</w:t>
      </w:r>
    </w:p>
    <w:p>
      <w:pPr>
        <w:pStyle w:val="62"/>
        <w:tabs>
          <w:tab w:val="clear" w:pos="709"/>
        </w:tabs>
        <w:snapToGrid w:val="0"/>
        <w:spacing w:line="360" w:lineRule="auto"/>
        <w:ind w:left="0" w:firstLine="420"/>
        <w:jc w:val="left"/>
        <w:textAlignment w:val="auto"/>
        <w:rPr>
          <w:rFonts w:hint="default" w:cs="微软雅黑"/>
          <w:spacing w:val="10"/>
          <w:sz w:val="24"/>
          <w:szCs w:val="24"/>
        </w:rPr>
      </w:pPr>
      <w:r>
        <w:rPr>
          <w:rFonts w:cs="微软雅黑"/>
          <w:spacing w:val="10"/>
          <w:sz w:val="24"/>
          <w:szCs w:val="24"/>
        </w:rPr>
        <w:t>磋商文件的正本、副本均应用信封分别密封。信封上注明项目名称、项目编号、磋商人名称和地址、“正本”、“副本”字样及“不准提前启封”字样。信封封口处须用白封条加以覆盖密封并加盖企业公章或法人授权代表签字。</w:t>
      </w:r>
    </w:p>
    <w:p>
      <w:pPr>
        <w:pStyle w:val="65"/>
        <w:rPr>
          <w:rFonts w:ascii="宋体" w:hAnsi="宋体" w:eastAsia="宋体"/>
          <w:sz w:val="24"/>
          <w:szCs w:val="24"/>
        </w:rPr>
      </w:pPr>
      <w:r>
        <w:rPr>
          <w:rFonts w:ascii="宋体" w:hAnsi="宋体" w:eastAsia="宋体"/>
          <w:sz w:val="24"/>
          <w:szCs w:val="24"/>
        </w:rPr>
        <w:t>（四）应磋商文件的提交</w:t>
      </w:r>
    </w:p>
    <w:p>
      <w:pPr>
        <w:spacing w:line="360" w:lineRule="auto"/>
        <w:rPr>
          <w:rFonts w:hint="default" w:ascii="宋体" w:hAnsi="宋体" w:cs="微软雅黑"/>
          <w:spacing w:val="10"/>
          <w:sz w:val="24"/>
          <w:szCs w:val="24"/>
        </w:rPr>
      </w:pPr>
      <w:r>
        <w:rPr>
          <w:rFonts w:ascii="宋体" w:hAnsi="宋体" w:cs="微软雅黑"/>
          <w:spacing w:val="10"/>
          <w:sz w:val="24"/>
          <w:szCs w:val="24"/>
        </w:rPr>
        <w:t>10.磋商文件提交的截止时间</w:t>
      </w:r>
    </w:p>
    <w:p>
      <w:pPr>
        <w:spacing w:line="360" w:lineRule="auto"/>
        <w:ind w:firstLine="420"/>
        <w:jc w:val="left"/>
        <w:rPr>
          <w:rFonts w:hint="default" w:ascii="宋体" w:hAnsi="宋体" w:cs="微软雅黑"/>
          <w:color w:val="auto"/>
          <w:spacing w:val="10"/>
          <w:sz w:val="24"/>
          <w:szCs w:val="24"/>
        </w:rPr>
      </w:pPr>
      <w:r>
        <w:rPr>
          <w:rFonts w:ascii="宋体" w:hAnsi="宋体" w:cs="微软雅黑"/>
          <w:color w:val="auto"/>
          <w:spacing w:val="10"/>
          <w:sz w:val="24"/>
          <w:szCs w:val="24"/>
        </w:rPr>
        <w:t>202</w:t>
      </w:r>
      <w:r>
        <w:rPr>
          <w:rFonts w:hint="eastAsia" w:ascii="宋体" w:hAnsi="宋体" w:cs="微软雅黑"/>
          <w:color w:val="auto"/>
          <w:spacing w:val="10"/>
          <w:sz w:val="24"/>
          <w:szCs w:val="24"/>
          <w:lang w:val="en-US" w:eastAsia="zh-CN"/>
        </w:rPr>
        <w:t>4</w:t>
      </w:r>
      <w:r>
        <w:rPr>
          <w:rFonts w:ascii="宋体" w:hAnsi="宋体" w:cs="微软雅黑"/>
          <w:color w:val="auto"/>
          <w:spacing w:val="10"/>
          <w:sz w:val="24"/>
          <w:szCs w:val="24"/>
        </w:rPr>
        <w:t>年</w:t>
      </w:r>
      <w:r>
        <w:rPr>
          <w:rFonts w:hint="eastAsia" w:ascii="宋体" w:hAnsi="宋体" w:cs="微软雅黑"/>
          <w:color w:val="auto"/>
          <w:spacing w:val="10"/>
          <w:sz w:val="24"/>
          <w:szCs w:val="24"/>
          <w:lang w:val="en-US" w:eastAsia="zh-CN"/>
        </w:rPr>
        <w:t>4</w:t>
      </w:r>
      <w:r>
        <w:rPr>
          <w:rFonts w:ascii="宋体" w:hAnsi="宋体" w:cs="微软雅黑"/>
          <w:color w:val="auto"/>
          <w:spacing w:val="10"/>
          <w:sz w:val="24"/>
          <w:szCs w:val="24"/>
        </w:rPr>
        <w:t>月</w:t>
      </w:r>
      <w:r>
        <w:rPr>
          <w:rFonts w:hint="eastAsia" w:ascii="宋体" w:hAnsi="宋体" w:cs="微软雅黑"/>
          <w:color w:val="auto"/>
          <w:spacing w:val="10"/>
          <w:sz w:val="24"/>
          <w:szCs w:val="24"/>
          <w:lang w:val="en-US" w:eastAsia="zh-CN"/>
        </w:rPr>
        <w:t>08</w:t>
      </w:r>
      <w:r>
        <w:rPr>
          <w:rFonts w:ascii="宋体" w:hAnsi="宋体" w:cs="微软雅黑"/>
          <w:color w:val="auto"/>
          <w:spacing w:val="10"/>
          <w:sz w:val="24"/>
          <w:szCs w:val="24"/>
        </w:rPr>
        <w:t>日</w:t>
      </w:r>
      <w:r>
        <w:rPr>
          <w:rFonts w:hint="eastAsia" w:ascii="宋体" w:hAnsi="宋体" w:cs="微软雅黑"/>
          <w:color w:val="auto"/>
          <w:spacing w:val="10"/>
          <w:sz w:val="24"/>
          <w:szCs w:val="24"/>
          <w:lang w:val="en-US" w:eastAsia="zh-CN"/>
        </w:rPr>
        <w:t>13</w:t>
      </w:r>
      <w:r>
        <w:rPr>
          <w:rFonts w:ascii="宋体" w:hAnsi="宋体" w:cs="微软雅黑"/>
          <w:color w:val="auto"/>
          <w:spacing w:val="10"/>
          <w:sz w:val="24"/>
          <w:szCs w:val="24"/>
        </w:rPr>
        <w:t>点</w:t>
      </w:r>
      <w:r>
        <w:rPr>
          <w:rFonts w:hint="eastAsia" w:ascii="宋体" w:hAnsi="宋体" w:cs="微软雅黑"/>
          <w:color w:val="auto"/>
          <w:spacing w:val="10"/>
          <w:sz w:val="24"/>
          <w:szCs w:val="24"/>
          <w:lang w:val="en-US" w:eastAsia="zh-CN"/>
        </w:rPr>
        <w:t>3</w:t>
      </w:r>
      <w:r>
        <w:rPr>
          <w:rFonts w:ascii="宋体" w:hAnsi="宋体" w:cs="微软雅黑"/>
          <w:color w:val="auto"/>
          <w:spacing w:val="10"/>
          <w:sz w:val="24"/>
          <w:szCs w:val="24"/>
        </w:rPr>
        <w:t>0分。</w:t>
      </w:r>
    </w:p>
    <w:p>
      <w:pPr>
        <w:spacing w:line="360" w:lineRule="auto"/>
        <w:ind w:firstLine="420"/>
        <w:jc w:val="left"/>
        <w:rPr>
          <w:rFonts w:hint="default" w:ascii="宋体" w:hAnsi="宋体" w:cs="微软雅黑"/>
          <w:color w:val="auto"/>
          <w:spacing w:val="10"/>
          <w:sz w:val="24"/>
          <w:szCs w:val="24"/>
        </w:rPr>
      </w:pPr>
      <w:r>
        <w:rPr>
          <w:rFonts w:ascii="宋体" w:hAnsi="宋体" w:cs="微软雅黑"/>
          <w:color w:val="auto"/>
          <w:spacing w:val="10"/>
          <w:sz w:val="24"/>
          <w:szCs w:val="24"/>
        </w:rPr>
        <w:t>地址</w:t>
      </w:r>
      <w:r>
        <w:rPr>
          <w:rFonts w:ascii="宋体" w:hAnsi="宋体" w:eastAsia="宋体" w:cs="微软雅黑"/>
          <w:spacing w:val="10"/>
          <w:sz w:val="24"/>
          <w:szCs w:val="24"/>
        </w:rPr>
        <w:t>：</w:t>
      </w:r>
      <w:r>
        <w:rPr>
          <w:rFonts w:hint="eastAsia" w:ascii="宋体" w:hAnsi="宋体" w:eastAsia="宋体" w:cs="微软雅黑"/>
          <w:spacing w:val="10"/>
          <w:sz w:val="24"/>
          <w:szCs w:val="24"/>
        </w:rPr>
        <w:t>吉林省林春项目管理有限公司</w:t>
      </w:r>
      <w:r>
        <w:rPr>
          <w:rFonts w:hint="eastAsia" w:ascii="宋体" w:hAnsi="宋体" w:eastAsia="宋体" w:cs="微软雅黑"/>
          <w:spacing w:val="10"/>
          <w:sz w:val="24"/>
          <w:szCs w:val="24"/>
          <w:lang w:eastAsia="zh-CN"/>
        </w:rPr>
        <w:t>开标室</w:t>
      </w:r>
      <w:r>
        <w:rPr>
          <w:rFonts w:hint="eastAsia" w:ascii="宋体" w:hAnsi="宋体" w:eastAsia="宋体" w:cs="微软雅黑"/>
          <w:spacing w:val="10"/>
          <w:sz w:val="24"/>
          <w:szCs w:val="24"/>
        </w:rPr>
        <w:t>（吉林省吉林市丰满区剧院路环宇天地E2号楼2</w:t>
      </w:r>
      <w:r>
        <w:rPr>
          <w:rFonts w:hint="eastAsia" w:ascii="宋体" w:hAnsi="宋体" w:eastAsia="宋体" w:cs="微软雅黑"/>
          <w:spacing w:val="10"/>
          <w:sz w:val="24"/>
          <w:szCs w:val="24"/>
          <w:lang w:val="en-US" w:eastAsia="zh-CN"/>
        </w:rPr>
        <w:t>5</w:t>
      </w:r>
      <w:r>
        <w:rPr>
          <w:rFonts w:hint="eastAsia" w:ascii="宋体" w:hAnsi="宋体" w:eastAsia="宋体" w:cs="微软雅黑"/>
          <w:spacing w:val="10"/>
          <w:sz w:val="24"/>
          <w:szCs w:val="24"/>
        </w:rPr>
        <w:t>楼）</w:t>
      </w:r>
      <w:r>
        <w:rPr>
          <w:rFonts w:ascii="宋体" w:hAnsi="宋体" w:eastAsia="宋体" w:cs="微软雅黑"/>
          <w:spacing w:val="10"/>
          <w:sz w:val="24"/>
          <w:szCs w:val="24"/>
        </w:rPr>
        <w:t>。</w:t>
      </w:r>
    </w:p>
    <w:p>
      <w:pPr>
        <w:spacing w:line="360" w:lineRule="auto"/>
        <w:rPr>
          <w:rFonts w:hint="default" w:ascii="宋体" w:hAnsi="宋体" w:cs="微软雅黑"/>
          <w:spacing w:val="10"/>
          <w:sz w:val="24"/>
          <w:szCs w:val="24"/>
        </w:rPr>
      </w:pPr>
      <w:r>
        <w:rPr>
          <w:rFonts w:ascii="宋体" w:hAnsi="宋体" w:cs="微软雅黑"/>
          <w:spacing w:val="10"/>
          <w:sz w:val="24"/>
          <w:szCs w:val="24"/>
        </w:rPr>
        <w:t>11.供应商在提交应磋商文件时必须提交以下资料，未提供或提供不全报价文件将不予受理：</w:t>
      </w:r>
    </w:p>
    <w:p>
      <w:pPr>
        <w:spacing w:line="360" w:lineRule="auto"/>
        <w:rPr>
          <w:rFonts w:hint="default" w:ascii="宋体" w:hAnsi="宋体" w:cs="微软雅黑"/>
          <w:spacing w:val="10"/>
          <w:sz w:val="24"/>
          <w:szCs w:val="24"/>
        </w:rPr>
      </w:pPr>
      <w:r>
        <w:rPr>
          <w:rFonts w:ascii="宋体" w:hAnsi="宋体" w:cs="微软雅黑"/>
          <w:spacing w:val="10"/>
          <w:sz w:val="24"/>
          <w:szCs w:val="24"/>
        </w:rPr>
        <w:t>（1）法定代表人资格证明书或授权委托书原件</w:t>
      </w:r>
    </w:p>
    <w:p>
      <w:pPr>
        <w:spacing w:line="360" w:lineRule="auto"/>
        <w:rPr>
          <w:rFonts w:hint="default" w:ascii="宋体" w:hAnsi="宋体" w:cs="微软雅黑"/>
          <w:spacing w:val="10"/>
          <w:sz w:val="24"/>
          <w:szCs w:val="24"/>
        </w:rPr>
      </w:pPr>
      <w:r>
        <w:rPr>
          <w:rFonts w:ascii="宋体" w:hAnsi="宋体" w:cs="微软雅黑"/>
          <w:spacing w:val="10"/>
          <w:sz w:val="24"/>
          <w:szCs w:val="24"/>
        </w:rPr>
        <w:t>（2）法定代表人或授权委托人的身份证原件及复印件</w:t>
      </w:r>
    </w:p>
    <w:p>
      <w:pPr>
        <w:spacing w:line="360" w:lineRule="auto"/>
        <w:ind w:firstLine="520" w:firstLineChars="200"/>
        <w:rPr>
          <w:rFonts w:hint="default" w:ascii="宋体" w:hAnsi="宋体" w:cs="微软雅黑"/>
          <w:spacing w:val="10"/>
          <w:sz w:val="24"/>
          <w:szCs w:val="24"/>
        </w:rPr>
      </w:pPr>
      <w:r>
        <w:rPr>
          <w:rFonts w:ascii="宋体" w:hAnsi="宋体" w:cs="微软雅黑"/>
          <w:spacing w:val="10"/>
          <w:sz w:val="24"/>
          <w:szCs w:val="24"/>
        </w:rPr>
        <w:t>供应商应将以下资格证明文件单独密封，在提交报价文件时一并提交，供磋商小组审检，未提供或提供不符合要求的将失去磋商资格（详见前附表须知）；</w:t>
      </w:r>
    </w:p>
    <w:p>
      <w:pPr>
        <w:pStyle w:val="65"/>
        <w:rPr>
          <w:rFonts w:ascii="宋体" w:hAnsi="宋体" w:eastAsia="宋体"/>
          <w:sz w:val="24"/>
          <w:szCs w:val="24"/>
        </w:rPr>
      </w:pPr>
      <w:r>
        <w:rPr>
          <w:rFonts w:ascii="宋体" w:hAnsi="宋体" w:eastAsia="宋体"/>
          <w:sz w:val="24"/>
          <w:szCs w:val="24"/>
        </w:rPr>
        <w:t>（五）报价、磋商、成交</w:t>
      </w:r>
    </w:p>
    <w:p>
      <w:pPr>
        <w:pStyle w:val="21"/>
        <w:spacing w:line="360" w:lineRule="auto"/>
        <w:ind w:left="0" w:leftChars="0"/>
        <w:rPr>
          <w:rFonts w:ascii="宋体" w:hAnsi="宋体" w:eastAsia="宋体" w:cs="微软雅黑"/>
          <w:spacing w:val="10"/>
          <w:sz w:val="24"/>
          <w:szCs w:val="24"/>
        </w:rPr>
      </w:pPr>
      <w:r>
        <w:rPr>
          <w:rFonts w:hint="eastAsia" w:ascii="宋体" w:hAnsi="宋体" w:eastAsia="宋体" w:cs="微软雅黑"/>
          <w:spacing w:val="10"/>
          <w:sz w:val="24"/>
          <w:szCs w:val="24"/>
        </w:rPr>
        <w:t>12. 磋商供应商发生以下条款情况之一者，视为无效磋商，其磋商文件将被拒绝：</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（1）逾期送达的；</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 xml:space="preserve">（2）磋商文件不按规定的格式、内容填写或不按规定签字、盖章； </w:t>
      </w:r>
    </w:p>
    <w:p>
      <w:pPr>
        <w:snapToGrid w:val="0"/>
        <w:spacing w:line="360" w:lineRule="auto"/>
        <w:ind w:firstLine="421" w:firstLineChars="162"/>
        <w:rPr>
          <w:rFonts w:hint="default" w:ascii="宋体" w:hAnsi="宋体" w:cs="微软雅黑"/>
          <w:spacing w:val="10"/>
          <w:sz w:val="24"/>
          <w:szCs w:val="24"/>
        </w:rPr>
      </w:pPr>
      <w:r>
        <w:rPr>
          <w:rFonts w:ascii="宋体" w:hAnsi="宋体" w:cs="微软雅黑"/>
          <w:spacing w:val="10"/>
          <w:sz w:val="24"/>
          <w:szCs w:val="24"/>
        </w:rPr>
        <w:t>（3）供应商无故不参加磋商会议并未通知采购单位的；</w:t>
      </w:r>
    </w:p>
    <w:p>
      <w:pPr>
        <w:snapToGrid w:val="0"/>
        <w:spacing w:line="360" w:lineRule="auto"/>
        <w:ind w:firstLine="421" w:firstLineChars="162"/>
        <w:rPr>
          <w:rFonts w:hint="default" w:ascii="宋体" w:hAnsi="宋体" w:cs="微软雅黑"/>
          <w:spacing w:val="10"/>
          <w:sz w:val="24"/>
          <w:szCs w:val="24"/>
        </w:rPr>
      </w:pPr>
      <w:r>
        <w:rPr>
          <w:rFonts w:ascii="宋体" w:hAnsi="宋体" w:cs="微软雅黑"/>
          <w:spacing w:val="10"/>
          <w:sz w:val="24"/>
          <w:szCs w:val="24"/>
        </w:rPr>
        <w:t>（4）供应商的报价超出预算控制价的；</w:t>
      </w:r>
    </w:p>
    <w:p>
      <w:pPr>
        <w:snapToGrid w:val="0"/>
        <w:spacing w:line="360" w:lineRule="auto"/>
        <w:ind w:firstLine="421" w:firstLineChars="162"/>
        <w:rPr>
          <w:rFonts w:hint="default" w:ascii="宋体" w:hAnsi="宋体" w:cs="微软雅黑"/>
          <w:spacing w:val="10"/>
          <w:sz w:val="24"/>
          <w:szCs w:val="24"/>
        </w:rPr>
      </w:pPr>
      <w:r>
        <w:rPr>
          <w:rFonts w:ascii="宋体" w:hAnsi="宋体" w:cs="微软雅黑"/>
          <w:spacing w:val="10"/>
          <w:sz w:val="24"/>
          <w:szCs w:val="24"/>
        </w:rPr>
        <w:t>（5）法律、法规规定的其他情况。</w:t>
      </w:r>
    </w:p>
    <w:p>
      <w:pPr>
        <w:snapToGrid w:val="0"/>
        <w:spacing w:line="360" w:lineRule="auto"/>
        <w:rPr>
          <w:rFonts w:hint="default" w:ascii="宋体" w:hAnsi="宋体" w:cs="微软雅黑"/>
          <w:spacing w:val="10"/>
          <w:sz w:val="24"/>
          <w:szCs w:val="24"/>
        </w:rPr>
      </w:pPr>
      <w:r>
        <w:rPr>
          <w:rFonts w:ascii="宋体" w:hAnsi="宋体" w:cs="微软雅黑"/>
          <w:spacing w:val="10"/>
          <w:sz w:val="24"/>
          <w:szCs w:val="24"/>
        </w:rPr>
        <w:t>13.应磋商文件属于下列情形之一的，磋商小组有权将其作废标处理，供应商给采购单位造成损失的，采购单位有索赔的权利。</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（1）提交的有关资格证明文件不真实，提供虚假报价材料的；</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（2）磋商会议开始后，供应商撤回应磋商文件，退出磋商的；</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（3）供应商串通报价的；</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（4）供应商向采购单位、专家提供不正当利益的；</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（5）成交供应商不按规定签订合同的；</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（6）法律、法规规定的其他情况；</w:t>
      </w:r>
    </w:p>
    <w:p>
      <w:pPr>
        <w:spacing w:line="360" w:lineRule="auto"/>
        <w:rPr>
          <w:rFonts w:hint="default" w:ascii="宋体" w:hAnsi="宋体" w:cs="微软雅黑"/>
          <w:spacing w:val="10"/>
          <w:sz w:val="24"/>
          <w:szCs w:val="24"/>
        </w:rPr>
      </w:pPr>
      <w:r>
        <w:rPr>
          <w:rFonts w:ascii="宋体" w:hAnsi="宋体" w:cs="微软雅黑"/>
          <w:spacing w:val="10"/>
          <w:sz w:val="24"/>
          <w:szCs w:val="24"/>
        </w:rPr>
        <w:t>14. 磋商小组的组成</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采购单位据本项目的特点组成磋商小组，其成员有关方面的专家以及采购人等三人以上的单数组成，磋商小组负责对应磋商文件进行综合评审，评选出成交供应商。</w:t>
      </w:r>
    </w:p>
    <w:p>
      <w:pPr>
        <w:spacing w:line="360" w:lineRule="auto"/>
        <w:rPr>
          <w:rFonts w:hint="default" w:ascii="宋体" w:hAnsi="宋体" w:cs="微软雅黑"/>
          <w:spacing w:val="10"/>
          <w:sz w:val="24"/>
          <w:szCs w:val="24"/>
        </w:rPr>
      </w:pPr>
      <w:r>
        <w:rPr>
          <w:rFonts w:ascii="宋体" w:hAnsi="宋体" w:cs="微软雅黑"/>
          <w:spacing w:val="10"/>
          <w:sz w:val="24"/>
          <w:szCs w:val="24"/>
        </w:rPr>
        <w:t>15.磋商程序</w:t>
      </w:r>
    </w:p>
    <w:p>
      <w:pPr>
        <w:snapToGrid w:val="0"/>
        <w:spacing w:line="360" w:lineRule="auto"/>
        <w:ind w:firstLine="416" w:firstLineChars="160"/>
        <w:rPr>
          <w:rFonts w:hint="default" w:ascii="宋体" w:hAnsi="宋体" w:cs="微软雅黑"/>
          <w:spacing w:val="10"/>
          <w:sz w:val="24"/>
          <w:szCs w:val="24"/>
        </w:rPr>
      </w:pPr>
      <w:r>
        <w:rPr>
          <w:rFonts w:ascii="宋体" w:hAnsi="宋体" w:cs="微软雅黑"/>
          <w:spacing w:val="10"/>
          <w:sz w:val="24"/>
          <w:szCs w:val="24"/>
        </w:rPr>
        <w:t>整个磋商过程将严格按照 “公开、公平、公正”的原则进行：</w:t>
      </w:r>
    </w:p>
    <w:p>
      <w:pPr>
        <w:spacing w:line="360" w:lineRule="auto"/>
        <w:ind w:firstLine="368"/>
        <w:rPr>
          <w:rFonts w:hint="default" w:ascii="宋体" w:hAnsi="宋体" w:cs="微软雅黑"/>
          <w:spacing w:val="10"/>
          <w:sz w:val="24"/>
          <w:szCs w:val="24"/>
        </w:rPr>
      </w:pPr>
      <w:r>
        <w:rPr>
          <w:rFonts w:ascii="宋体" w:hAnsi="宋体" w:cs="微软雅黑"/>
          <w:spacing w:val="10"/>
          <w:sz w:val="24"/>
          <w:szCs w:val="24"/>
        </w:rPr>
        <w:t>15.1磋商按竞争性磋商文件规定的时间和地点进行。</w:t>
      </w:r>
    </w:p>
    <w:p>
      <w:pPr>
        <w:spacing w:line="360" w:lineRule="auto"/>
        <w:ind w:firstLine="368"/>
        <w:rPr>
          <w:rFonts w:hint="default" w:ascii="宋体" w:hAnsi="宋体" w:cs="微软雅黑"/>
          <w:spacing w:val="10"/>
          <w:sz w:val="24"/>
          <w:szCs w:val="24"/>
        </w:rPr>
      </w:pPr>
      <w:r>
        <w:rPr>
          <w:rFonts w:ascii="宋体" w:hAnsi="宋体" w:cs="微软雅黑"/>
          <w:spacing w:val="10"/>
          <w:sz w:val="24"/>
          <w:szCs w:val="24"/>
        </w:rPr>
        <w:t>15.2竞争性磋商以抽签的形式确定磋商顺序，由磋商小组分别与各磋商供应商进行磋商。磋商文件有实质性变动的，磋商小组将以书面形式通知所有进入磋商程序的供应商。</w:t>
      </w:r>
    </w:p>
    <w:p>
      <w:pPr>
        <w:spacing w:line="360" w:lineRule="auto"/>
        <w:ind w:firstLine="368"/>
        <w:rPr>
          <w:rFonts w:hint="default" w:ascii="宋体" w:hAnsi="宋体" w:cs="微软雅黑"/>
          <w:spacing w:val="10"/>
          <w:sz w:val="24"/>
          <w:szCs w:val="24"/>
        </w:rPr>
      </w:pPr>
      <w:r>
        <w:rPr>
          <w:rFonts w:ascii="宋体" w:hAnsi="宋体" w:cs="微软雅黑"/>
          <w:spacing w:val="10"/>
          <w:sz w:val="24"/>
          <w:szCs w:val="24"/>
        </w:rPr>
        <w:t>15.3磋商内容：磋商供应商企业基本情况、相关技术参数响应程度、价格因素、业绩、资信情况及售后服务承诺措施等与招标有关的事项。</w:t>
      </w:r>
    </w:p>
    <w:p>
      <w:pPr>
        <w:spacing w:line="360" w:lineRule="auto"/>
        <w:ind w:firstLine="520" w:firstLineChars="200"/>
        <w:rPr>
          <w:rFonts w:hint="default" w:ascii="宋体" w:hAnsi="宋体" w:cs="微软雅黑"/>
          <w:spacing w:val="10"/>
          <w:sz w:val="24"/>
          <w:szCs w:val="24"/>
        </w:rPr>
      </w:pPr>
      <w:r>
        <w:rPr>
          <w:rFonts w:ascii="宋体" w:hAnsi="宋体" w:cs="微软雅黑"/>
          <w:spacing w:val="10"/>
          <w:sz w:val="24"/>
          <w:szCs w:val="24"/>
        </w:rPr>
        <w:t>在磋商过程中磋商的任何一方不得向他人透露与磋商有关的技术资料、价格或其他信息。</w:t>
      </w:r>
    </w:p>
    <w:p>
      <w:pPr>
        <w:spacing w:line="360" w:lineRule="auto"/>
        <w:ind w:firstLine="420"/>
        <w:rPr>
          <w:rFonts w:hint="default" w:ascii="宋体" w:hAnsi="宋体" w:cs="微软雅黑"/>
          <w:spacing w:val="10"/>
          <w:sz w:val="24"/>
          <w:szCs w:val="24"/>
        </w:rPr>
      </w:pPr>
      <w:r>
        <w:rPr>
          <w:rFonts w:ascii="宋体" w:hAnsi="宋体" w:cs="微软雅黑"/>
          <w:spacing w:val="10"/>
          <w:sz w:val="24"/>
          <w:szCs w:val="24"/>
        </w:rPr>
        <w:t>15.4磋商结束后，由磋商供应商在规定时间内进行书面最后一次报价及承诺，最后根据符合采购要求的质量和服务相等且综合打分最高的原则确定第一成交候选人。</w:t>
      </w:r>
    </w:p>
    <w:p>
      <w:pPr>
        <w:spacing w:line="360" w:lineRule="auto"/>
        <w:ind w:firstLine="520" w:firstLineChars="200"/>
        <w:rPr>
          <w:rFonts w:hint="default" w:ascii="宋体" w:hAnsi="宋体" w:cs="微软雅黑"/>
          <w:spacing w:val="10"/>
          <w:sz w:val="24"/>
          <w:szCs w:val="24"/>
        </w:rPr>
      </w:pPr>
      <w:r>
        <w:rPr>
          <w:rFonts w:ascii="宋体" w:hAnsi="宋体" w:cs="微软雅黑"/>
          <w:spacing w:val="10"/>
          <w:sz w:val="24"/>
          <w:szCs w:val="24"/>
        </w:rPr>
        <w:t>如磋商文件有实质性变动的，磋商小组须通知所有参加磋商的磋商供应商。磋商供应商根据竞争性磋商文件或其补充文件在规定的时间里提出有关书面建议及做出相关的书面承诺，并报出最佳服务和最终报价。磋商小组在此基础上公平确定成交供应商。超出规定时间没有进行最终报价的竞标人，视为放弃最终报价，以磋商文件报价为准。</w:t>
      </w:r>
    </w:p>
    <w:p>
      <w:pPr>
        <w:snapToGrid w:val="0"/>
        <w:spacing w:line="360" w:lineRule="auto"/>
        <w:rPr>
          <w:rFonts w:hint="default" w:ascii="宋体" w:hAnsi="宋体" w:cs="微软雅黑"/>
          <w:spacing w:val="10"/>
          <w:sz w:val="24"/>
          <w:szCs w:val="24"/>
        </w:rPr>
      </w:pPr>
      <w:r>
        <w:rPr>
          <w:rFonts w:ascii="宋体" w:hAnsi="宋体" w:cs="微软雅黑"/>
          <w:spacing w:val="10"/>
          <w:sz w:val="24"/>
          <w:szCs w:val="24"/>
        </w:rPr>
        <w:t>16.成交通知</w:t>
      </w:r>
    </w:p>
    <w:p>
      <w:pPr>
        <w:snapToGrid w:val="0"/>
        <w:spacing w:line="360" w:lineRule="auto"/>
        <w:ind w:firstLine="420"/>
        <w:rPr>
          <w:rFonts w:hint="default" w:ascii="宋体" w:hAnsi="宋体" w:cs="微软雅黑"/>
          <w:spacing w:val="10"/>
          <w:sz w:val="24"/>
          <w:szCs w:val="24"/>
        </w:rPr>
      </w:pPr>
      <w:r>
        <w:rPr>
          <w:rFonts w:ascii="宋体" w:hAnsi="宋体" w:cs="微软雅黑"/>
          <w:spacing w:val="10"/>
          <w:sz w:val="24"/>
          <w:szCs w:val="24"/>
        </w:rPr>
        <w:t>16.1 磋商结束2工作日后，招标人或招标代理机构将以书面形式发出《竞争性磋商采购结果通知书》，《竞争性磋商采购结果通知书》一经发出即发生法律效力。</w:t>
      </w:r>
    </w:p>
    <w:p>
      <w:pPr>
        <w:snapToGrid w:val="0"/>
        <w:spacing w:line="360" w:lineRule="auto"/>
        <w:ind w:firstLine="420"/>
        <w:rPr>
          <w:rFonts w:hint="default" w:ascii="宋体" w:hAnsi="宋体" w:cs="微软雅黑"/>
          <w:spacing w:val="10"/>
          <w:sz w:val="24"/>
          <w:szCs w:val="24"/>
        </w:rPr>
      </w:pPr>
      <w:r>
        <w:rPr>
          <w:rFonts w:ascii="宋体" w:hAnsi="宋体" w:cs="微软雅黑"/>
          <w:spacing w:val="10"/>
          <w:sz w:val="24"/>
          <w:szCs w:val="24"/>
        </w:rPr>
        <w:t>16.2 《竞争性磋商采购结果通知书》将作为签订合同的重要依据之一。</w:t>
      </w:r>
    </w:p>
    <w:p>
      <w:pPr>
        <w:snapToGrid w:val="0"/>
        <w:spacing w:line="360" w:lineRule="auto"/>
        <w:ind w:firstLine="420"/>
        <w:rPr>
          <w:rFonts w:hint="default" w:ascii="宋体" w:hAnsi="宋体" w:cs="微软雅黑"/>
          <w:spacing w:val="10"/>
          <w:sz w:val="24"/>
          <w:szCs w:val="24"/>
        </w:rPr>
      </w:pPr>
      <w:r>
        <w:rPr>
          <w:rFonts w:ascii="宋体" w:hAnsi="宋体" w:cs="微软雅黑"/>
          <w:spacing w:val="10"/>
          <w:sz w:val="24"/>
          <w:szCs w:val="24"/>
        </w:rPr>
        <w:t>16.3 对未成交者，采购单位不对未成交原因做出解释。</w:t>
      </w:r>
    </w:p>
    <w:p>
      <w:pPr>
        <w:spacing w:line="360" w:lineRule="auto"/>
        <w:rPr>
          <w:rFonts w:hint="default" w:ascii="宋体" w:hAnsi="宋体" w:cs="微软雅黑"/>
          <w:spacing w:val="10"/>
          <w:sz w:val="24"/>
          <w:szCs w:val="24"/>
        </w:rPr>
      </w:pPr>
      <w:r>
        <w:rPr>
          <w:rFonts w:ascii="宋体" w:hAnsi="宋体" w:cs="微软雅黑"/>
          <w:spacing w:val="10"/>
          <w:sz w:val="24"/>
          <w:szCs w:val="24"/>
        </w:rPr>
        <w:t>17 签订合同</w:t>
      </w:r>
    </w:p>
    <w:p>
      <w:pPr>
        <w:snapToGrid w:val="0"/>
        <w:spacing w:line="360" w:lineRule="auto"/>
        <w:ind w:firstLine="420"/>
        <w:rPr>
          <w:rFonts w:hint="default" w:ascii="宋体" w:hAnsi="宋体" w:cs="微软雅黑"/>
          <w:spacing w:val="10"/>
          <w:sz w:val="24"/>
          <w:szCs w:val="24"/>
        </w:rPr>
      </w:pPr>
      <w:r>
        <w:rPr>
          <w:rFonts w:ascii="宋体" w:hAnsi="宋体" w:cs="微软雅黑"/>
          <w:spacing w:val="10"/>
          <w:sz w:val="24"/>
          <w:szCs w:val="24"/>
        </w:rPr>
        <w:t>17.1 成交供应商收到《竞争性磋商采购结果通知书》后30日内与采购单位签订合同。</w:t>
      </w:r>
    </w:p>
    <w:p>
      <w:pPr>
        <w:snapToGrid w:val="0"/>
        <w:spacing w:line="360" w:lineRule="auto"/>
        <w:ind w:firstLine="420"/>
        <w:rPr>
          <w:rFonts w:hint="default" w:ascii="宋体" w:hAnsi="宋体" w:cs="微软雅黑"/>
          <w:spacing w:val="10"/>
          <w:sz w:val="24"/>
          <w:szCs w:val="24"/>
        </w:rPr>
      </w:pPr>
      <w:r>
        <w:rPr>
          <w:rFonts w:ascii="宋体" w:hAnsi="宋体" w:cs="微软雅黑"/>
          <w:spacing w:val="10"/>
          <w:sz w:val="24"/>
          <w:szCs w:val="24"/>
        </w:rPr>
        <w:t>17.2 磋商文件，供应商的应磋商文件及双方确认的澄清文件及承诺等均具有法律效力，均是合同的组成部分。</w:t>
      </w:r>
    </w:p>
    <w:p>
      <w:pPr>
        <w:widowControl/>
        <w:jc w:val="left"/>
        <w:rPr>
          <w:rFonts w:ascii="宋体" w:hAnsi="宋体" w:cs="微软雅黑"/>
          <w:b/>
          <w:sz w:val="44"/>
        </w:rPr>
        <w:sectPr>
          <w:footerReference r:id="rId5" w:type="default"/>
          <w:pgSz w:w="11907" w:h="16840"/>
          <w:pgMar w:top="1418" w:right="1134" w:bottom="1134" w:left="1418" w:header="680" w:footer="907" w:gutter="0"/>
          <w:pgNumType w:start="1"/>
          <w:cols w:space="720" w:num="1"/>
          <w:docGrid w:linePitch="271" w:charSpace="0"/>
        </w:sectPr>
      </w:pPr>
      <w:r>
        <w:rPr>
          <w:rFonts w:ascii="宋体" w:hAnsi="宋体" w:cs="微软雅黑"/>
          <w:b/>
          <w:sz w:val="44"/>
        </w:rPr>
        <w:br w:type="page"/>
      </w:r>
    </w:p>
    <w:p>
      <w:pPr>
        <w:pStyle w:val="19"/>
        <w:keepNext w:val="0"/>
        <w:keepLines w:val="0"/>
        <w:pageBreakBefore w:val="0"/>
        <w:numPr>
          <w:ilvl w:val="0"/>
          <w:numId w:val="7"/>
        </w:numPr>
        <w:kinsoku/>
        <w:wordWrap/>
        <w:overflowPunct/>
        <w:topLinePunct w:val="0"/>
        <w:autoSpaceDE/>
        <w:autoSpaceDN/>
        <w:bidi w:val="0"/>
        <w:adjustRightInd/>
        <w:snapToGrid/>
        <w:spacing w:line="0" w:lineRule="atLeast"/>
        <w:textAlignment w:val="auto"/>
        <w:rPr>
          <w:rFonts w:ascii="宋体" w:hAnsi="宋体" w:eastAsia="宋体"/>
          <w:lang w:val="zh-CN"/>
        </w:rPr>
      </w:pPr>
      <w:bookmarkStart w:id="35" w:name="_Toc49433562"/>
      <w:r>
        <w:rPr>
          <w:rFonts w:ascii="宋体" w:hAnsi="宋体" w:eastAsia="宋体"/>
          <w:lang w:val="zh-CN"/>
        </w:rPr>
        <w:t>采购内容</w:t>
      </w:r>
      <w:bookmarkEnd w:id="35"/>
    </w:p>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ascii="宋体" w:hAnsi="宋体" w:cs="宋体"/>
          <w:b/>
          <w:bCs/>
          <w:sz w:val="32"/>
          <w:szCs w:val="32"/>
          <w:lang w:val="en-US" w:eastAsia="zh-CN"/>
        </w:rPr>
      </w:pPr>
    </w:p>
    <w:p>
      <w:pPr>
        <w:keepNext w:val="0"/>
        <w:keepLines w:val="0"/>
        <w:pageBreakBefore w:val="0"/>
        <w:widowControl/>
        <w:numPr>
          <w:ilvl w:val="0"/>
          <w:numId w:val="8"/>
        </w:numPr>
        <w:kinsoku/>
        <w:wordWrap/>
        <w:overflowPunct/>
        <w:topLinePunct w:val="0"/>
        <w:autoSpaceDE/>
        <w:autoSpaceDN/>
        <w:bidi w:val="0"/>
        <w:adjustRightInd/>
        <w:snapToGrid/>
        <w:spacing w:line="0" w:lineRule="atLeast"/>
        <w:jc w:val="both"/>
        <w:textAlignment w:val="auto"/>
        <w:rPr>
          <w:rFonts w:hint="eastAsia" w:ascii="宋体" w:hAnsi="宋体" w:cs="宋体"/>
          <w:b/>
          <w:bCs/>
          <w:sz w:val="32"/>
          <w:szCs w:val="32"/>
          <w:lang w:val="en-US" w:eastAsia="zh-CN"/>
        </w:rPr>
      </w:pPr>
      <w:r>
        <w:rPr>
          <w:rFonts w:hint="eastAsia" w:ascii="宋体" w:hAnsi="宋体" w:cs="宋体"/>
          <w:b/>
          <w:bCs/>
          <w:sz w:val="32"/>
          <w:szCs w:val="32"/>
          <w:lang w:val="en-US" w:eastAsia="zh-CN"/>
        </w:rPr>
        <w:t>货物需求一览表</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1"/>
        <w:gridCol w:w="1968"/>
        <w:gridCol w:w="4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1" w:type="dxa"/>
          </w:tcPr>
          <w:p>
            <w:pPr>
              <w:pStyle w:val="5"/>
              <w:numPr>
                <w:ilvl w:val="0"/>
                <w:numId w:val="0"/>
              </w:numPr>
              <w:jc w:val="center"/>
              <w:rPr>
                <w:rFonts w:hint="eastAsia"/>
                <w:vertAlign w:val="baseline"/>
                <w:lang w:val="en-US" w:eastAsia="zh-CN"/>
              </w:rPr>
            </w:pPr>
            <w:r>
              <w:rPr>
                <w:rFonts w:hint="eastAsia"/>
                <w:vertAlign w:val="baseline"/>
                <w:lang w:val="en-US" w:eastAsia="zh-CN"/>
              </w:rPr>
              <w:t>货物名称</w:t>
            </w:r>
          </w:p>
        </w:tc>
        <w:tc>
          <w:tcPr>
            <w:tcW w:w="1968" w:type="dxa"/>
          </w:tcPr>
          <w:p>
            <w:pPr>
              <w:pStyle w:val="5"/>
              <w:numPr>
                <w:ilvl w:val="0"/>
                <w:numId w:val="0"/>
              </w:numPr>
              <w:jc w:val="center"/>
              <w:rPr>
                <w:rFonts w:hint="eastAsia"/>
                <w:vertAlign w:val="baseline"/>
                <w:lang w:val="en-US" w:eastAsia="zh-CN"/>
              </w:rPr>
            </w:pPr>
            <w:r>
              <w:rPr>
                <w:rFonts w:hint="eastAsia"/>
                <w:vertAlign w:val="baseline"/>
                <w:lang w:val="en-US" w:eastAsia="zh-CN"/>
              </w:rPr>
              <w:t>单位</w:t>
            </w:r>
          </w:p>
        </w:tc>
        <w:tc>
          <w:tcPr>
            <w:tcW w:w="4128" w:type="dxa"/>
          </w:tcPr>
          <w:p>
            <w:pPr>
              <w:pStyle w:val="5"/>
              <w:numPr>
                <w:ilvl w:val="0"/>
                <w:numId w:val="0"/>
              </w:numPr>
              <w:jc w:val="center"/>
              <w:rPr>
                <w:rFonts w:hint="eastAsia"/>
                <w:color w:val="FF0000"/>
                <w:vertAlign w:val="baseline"/>
                <w:lang w:val="en-US" w:eastAsia="zh-CN"/>
              </w:rPr>
            </w:pPr>
            <w:r>
              <w:rPr>
                <w:rFonts w:hint="eastAsia"/>
                <w:color w:val="FF0000"/>
                <w:vertAlign w:val="baseline"/>
                <w:lang w:val="en-US" w:eastAsia="zh-CN"/>
              </w:rPr>
              <w:t>单价控制价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1" w:type="dxa"/>
          </w:tcPr>
          <w:p>
            <w:pPr>
              <w:pStyle w:val="5"/>
              <w:numPr>
                <w:ilvl w:val="0"/>
                <w:numId w:val="0"/>
              </w:numPr>
              <w:jc w:val="center"/>
              <w:rPr>
                <w:rFonts w:hint="eastAsia"/>
                <w:vertAlign w:val="baseline"/>
                <w:lang w:val="en-US" w:eastAsia="zh-CN"/>
              </w:rPr>
            </w:pPr>
            <w:r>
              <w:rPr>
                <w:rFonts w:hint="eastAsia" w:ascii="宋体" w:hAnsi="宋体" w:eastAsia="宋体" w:cs="宋体"/>
                <w:b/>
                <w:bCs/>
                <w:kern w:val="2"/>
                <w:sz w:val="32"/>
                <w:szCs w:val="32"/>
                <w:lang w:val="en-US" w:eastAsia="zh-CN" w:bidi="ar-SA"/>
              </w:rPr>
              <w:t>环保布袋</w:t>
            </w:r>
          </w:p>
        </w:tc>
        <w:tc>
          <w:tcPr>
            <w:tcW w:w="1968" w:type="dxa"/>
          </w:tcPr>
          <w:p>
            <w:pPr>
              <w:pStyle w:val="5"/>
              <w:numPr>
                <w:ilvl w:val="0"/>
                <w:numId w:val="0"/>
              </w:numPr>
              <w:jc w:val="center"/>
              <w:rPr>
                <w:rFonts w:hint="eastAsia"/>
                <w:vertAlign w:val="baseline"/>
                <w:lang w:val="en-US" w:eastAsia="zh-CN"/>
              </w:rPr>
            </w:pPr>
            <w:r>
              <w:rPr>
                <w:rFonts w:hint="eastAsia"/>
                <w:vertAlign w:val="baseline"/>
                <w:lang w:val="en-US" w:eastAsia="zh-CN"/>
              </w:rPr>
              <w:t>个</w:t>
            </w:r>
          </w:p>
        </w:tc>
        <w:tc>
          <w:tcPr>
            <w:tcW w:w="4128" w:type="dxa"/>
          </w:tcPr>
          <w:p>
            <w:pPr>
              <w:pStyle w:val="5"/>
              <w:numPr>
                <w:ilvl w:val="0"/>
                <w:numId w:val="0"/>
              </w:numPr>
              <w:jc w:val="center"/>
              <w:rPr>
                <w:rFonts w:hint="default"/>
                <w:color w:val="FF0000"/>
                <w:vertAlign w:val="baseline"/>
                <w:lang w:val="en-US" w:eastAsia="zh-CN"/>
              </w:rPr>
            </w:pPr>
            <w:r>
              <w:rPr>
                <w:rFonts w:hint="eastAsia"/>
                <w:color w:val="FF0000"/>
                <w:vertAlign w:val="baseline"/>
                <w:lang w:val="en-US" w:eastAsia="zh-CN"/>
              </w:rPr>
              <w:t>60元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1" w:type="dxa"/>
          </w:tcPr>
          <w:p>
            <w:pPr>
              <w:pStyle w:val="5"/>
              <w:numPr>
                <w:ilvl w:val="0"/>
                <w:numId w:val="0"/>
              </w:numPr>
              <w:jc w:val="center"/>
              <w:rPr>
                <w:rFonts w:hint="eastAsia"/>
                <w:vertAlign w:val="baseline"/>
                <w:lang w:val="en-US" w:eastAsia="zh-CN"/>
              </w:rPr>
            </w:pPr>
            <w:r>
              <w:rPr>
                <w:rFonts w:hint="eastAsia"/>
                <w:sz w:val="36"/>
                <w:szCs w:val="36"/>
                <w:lang w:val="en-US" w:eastAsia="zh-CN"/>
              </w:rPr>
              <w:t>除尘袋骨架</w:t>
            </w:r>
          </w:p>
        </w:tc>
        <w:tc>
          <w:tcPr>
            <w:tcW w:w="1968" w:type="dxa"/>
          </w:tcPr>
          <w:p>
            <w:pPr>
              <w:pStyle w:val="5"/>
              <w:numPr>
                <w:ilvl w:val="0"/>
                <w:numId w:val="0"/>
              </w:numPr>
              <w:jc w:val="center"/>
              <w:rPr>
                <w:rFonts w:hint="eastAsia"/>
                <w:vertAlign w:val="baseline"/>
                <w:lang w:val="en-US" w:eastAsia="zh-CN"/>
              </w:rPr>
            </w:pPr>
            <w:r>
              <w:rPr>
                <w:rFonts w:hint="eastAsia"/>
                <w:vertAlign w:val="baseline"/>
                <w:lang w:val="en-US" w:eastAsia="zh-CN"/>
              </w:rPr>
              <w:t>个</w:t>
            </w:r>
          </w:p>
        </w:tc>
        <w:tc>
          <w:tcPr>
            <w:tcW w:w="4128" w:type="dxa"/>
          </w:tcPr>
          <w:p>
            <w:pPr>
              <w:pStyle w:val="5"/>
              <w:numPr>
                <w:ilvl w:val="0"/>
                <w:numId w:val="0"/>
              </w:numPr>
              <w:jc w:val="center"/>
              <w:rPr>
                <w:rFonts w:hint="default"/>
                <w:color w:val="FF0000"/>
                <w:vertAlign w:val="baseline"/>
                <w:lang w:val="en-US" w:eastAsia="zh-CN"/>
              </w:rPr>
            </w:pPr>
            <w:r>
              <w:rPr>
                <w:rFonts w:hint="eastAsia"/>
                <w:color w:val="FF0000"/>
                <w:vertAlign w:val="baseline"/>
                <w:lang w:val="en-US" w:eastAsia="zh-CN"/>
              </w:rPr>
              <w:t>83元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1" w:type="dxa"/>
          </w:tcPr>
          <w:p>
            <w:pPr>
              <w:pStyle w:val="5"/>
              <w:numPr>
                <w:ilvl w:val="0"/>
                <w:numId w:val="0"/>
              </w:numPr>
              <w:jc w:val="center"/>
              <w:rPr>
                <w:rFonts w:hint="eastAsia"/>
                <w:sz w:val="36"/>
                <w:szCs w:val="36"/>
                <w:lang w:val="en-US" w:eastAsia="zh-CN"/>
              </w:rPr>
            </w:pPr>
            <w:r>
              <w:rPr>
                <w:rFonts w:hint="eastAsia" w:ascii="宋体" w:hAnsi="宋体" w:cs="宋体"/>
                <w:b/>
                <w:bCs/>
                <w:sz w:val="32"/>
                <w:szCs w:val="32"/>
                <w:lang w:val="en-US" w:eastAsia="zh-CN"/>
              </w:rPr>
              <w:t>配套钢网</w:t>
            </w:r>
          </w:p>
        </w:tc>
        <w:tc>
          <w:tcPr>
            <w:tcW w:w="1968" w:type="dxa"/>
          </w:tcPr>
          <w:p>
            <w:pPr>
              <w:pStyle w:val="5"/>
              <w:numPr>
                <w:ilvl w:val="0"/>
                <w:numId w:val="0"/>
              </w:numPr>
              <w:jc w:val="center"/>
              <w:rPr>
                <w:rFonts w:hint="eastAsia"/>
                <w:vertAlign w:val="baseline"/>
                <w:lang w:val="en-US" w:eastAsia="zh-CN"/>
              </w:rPr>
            </w:pPr>
            <w:r>
              <w:rPr>
                <w:rFonts w:hint="eastAsia"/>
                <w:vertAlign w:val="baseline"/>
                <w:lang w:val="en-US" w:eastAsia="zh-CN"/>
              </w:rPr>
              <w:t>个</w:t>
            </w:r>
          </w:p>
        </w:tc>
        <w:tc>
          <w:tcPr>
            <w:tcW w:w="4128" w:type="dxa"/>
          </w:tcPr>
          <w:p>
            <w:pPr>
              <w:pStyle w:val="5"/>
              <w:numPr>
                <w:ilvl w:val="0"/>
                <w:numId w:val="0"/>
              </w:numPr>
              <w:jc w:val="center"/>
              <w:rPr>
                <w:rFonts w:hint="default"/>
                <w:color w:val="FF0000"/>
                <w:vertAlign w:val="baseline"/>
                <w:lang w:val="en-US" w:eastAsia="zh-CN"/>
              </w:rPr>
            </w:pPr>
            <w:r>
              <w:rPr>
                <w:rFonts w:hint="eastAsia"/>
                <w:color w:val="FF0000"/>
                <w:vertAlign w:val="baseline"/>
                <w:lang w:val="en-US" w:eastAsia="zh-CN"/>
              </w:rPr>
              <w:t>160元</w:t>
            </w:r>
          </w:p>
        </w:tc>
      </w:tr>
    </w:tbl>
    <w:p>
      <w:pPr>
        <w:pStyle w:val="5"/>
        <w:numPr>
          <w:ilvl w:val="0"/>
          <w:numId w:val="0"/>
        </w:numPr>
        <w:rPr>
          <w:rFonts w:hint="default"/>
          <w:lang w:val="en-US" w:eastAsia="zh-CN"/>
        </w:rPr>
      </w:pPr>
      <w:r>
        <w:rPr>
          <w:rFonts w:hint="eastAsia"/>
          <w:lang w:val="en-US" w:eastAsia="zh-CN"/>
        </w:rPr>
        <w:t>注，投标报价以单价报价方式进行报价，年采购货物总和不超过40万元，结算方式以实际发生量进行结算。</w:t>
      </w:r>
    </w:p>
    <w:p>
      <w:pPr>
        <w:rPr>
          <w:rFonts w:hint="eastAsia"/>
          <w:lang w:val="en-US" w:eastAsia="zh-CN"/>
        </w:rPr>
      </w:pPr>
      <w:r>
        <w:rPr>
          <w:rFonts w:hint="eastAsia"/>
          <w:lang w:val="en-US" w:eastAsia="zh-CN"/>
        </w:rPr>
        <w:t xml:space="preserve"> </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lang w:val="en-US" w:eastAsia="zh-CN"/>
        </w:rPr>
      </w:pPr>
      <w:r>
        <w:rPr>
          <w:rFonts w:hint="eastAsia"/>
          <w:lang w:val="en-US" w:eastAsia="zh-CN"/>
        </w:rPr>
        <w:t xml:space="preserve">     </w:t>
      </w:r>
    </w:p>
    <w:p>
      <w:pPr>
        <w:pStyle w:val="5"/>
        <w:pageBreakBefore w:val="0"/>
        <w:widowControl w:val="0"/>
        <w:numPr>
          <w:ilvl w:val="0"/>
          <w:numId w:val="9"/>
        </w:numPr>
        <w:kinsoku/>
        <w:wordWrap/>
        <w:overflowPunct/>
        <w:topLinePunct w:val="0"/>
        <w:autoSpaceDE/>
        <w:autoSpaceDN/>
        <w:bidi w:val="0"/>
        <w:adjustRightInd/>
        <w:snapToGrid/>
        <w:spacing w:before="0" w:after="0" w:line="0" w:lineRule="atLeast"/>
        <w:jc w:val="both"/>
        <w:textAlignment w:val="auto"/>
        <w:rPr>
          <w:rFonts w:hint="eastAsia"/>
          <w:lang w:val="en-US" w:eastAsia="zh-CN"/>
        </w:rPr>
      </w:pPr>
      <w:r>
        <w:rPr>
          <w:rFonts w:hint="eastAsia"/>
          <w:lang w:val="en-US" w:eastAsia="zh-CN"/>
        </w:rPr>
        <w:t>技术参数</w:t>
      </w:r>
    </w:p>
    <w:p>
      <w:pPr>
        <w:numPr>
          <w:ilvl w:val="0"/>
          <w:numId w:val="0"/>
        </w:numPr>
        <w:rPr>
          <w:rFonts w:hint="default"/>
          <w:lang w:val="en-US" w:eastAsia="zh-CN"/>
        </w:rPr>
      </w:pPr>
      <w:r>
        <w:rPr>
          <w:rFonts w:hint="eastAsia"/>
          <w:sz w:val="36"/>
          <w:szCs w:val="36"/>
          <w:lang w:val="en-US" w:eastAsia="zh-CN"/>
        </w:rPr>
        <w:t>1、</w:t>
      </w:r>
      <w:r>
        <w:rPr>
          <w:rFonts w:hint="eastAsia" w:ascii="宋体" w:hAnsi="宋体" w:eastAsia="宋体" w:cs="宋体"/>
          <w:b/>
          <w:bCs/>
          <w:kern w:val="2"/>
          <w:sz w:val="32"/>
          <w:szCs w:val="32"/>
          <w:lang w:val="en-US" w:eastAsia="zh-CN" w:bidi="ar-SA"/>
        </w:rPr>
        <w:t>环保布袋</w:t>
      </w:r>
    </w:p>
    <w:p>
      <w:pPr>
        <w:pageBreakBefore w:val="0"/>
        <w:widowControl w:val="0"/>
        <w:kinsoku/>
        <w:wordWrap/>
        <w:overflowPunct/>
        <w:topLinePunct w:val="0"/>
        <w:autoSpaceDE/>
        <w:autoSpaceDN/>
        <w:bidi w:val="0"/>
        <w:adjustRightInd/>
        <w:snapToGrid/>
        <w:spacing w:line="0" w:lineRule="atLeas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495290" cy="5906770"/>
            <wp:effectExtent l="0" t="0" r="6350" b="6350"/>
            <wp:docPr id="2" name="图片 2" descr="695eb83cd963c3c67c7d61979e906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95eb83cd963c3c67c7d61979e906c0"/>
                    <pic:cNvPicPr>
                      <a:picLocks noChangeAspect="1"/>
                    </pic:cNvPicPr>
                  </pic:nvPicPr>
                  <pic:blipFill>
                    <a:blip r:embed="rId8"/>
                    <a:stretch>
                      <a:fillRect/>
                    </a:stretch>
                  </pic:blipFill>
                  <pic:spPr>
                    <a:xfrm>
                      <a:off x="0" y="0"/>
                      <a:ext cx="5495290" cy="5906770"/>
                    </a:xfrm>
                    <a:prstGeom prst="rect">
                      <a:avLst/>
                    </a:prstGeom>
                  </pic:spPr>
                </pic:pic>
              </a:graphicData>
            </a:graphic>
          </wp:inline>
        </w:drawing>
      </w:r>
    </w:p>
    <w:p>
      <w:pPr>
        <w:numPr>
          <w:ilvl w:val="0"/>
          <w:numId w:val="0"/>
        </w:numPr>
        <w:rPr>
          <w:rFonts w:hint="eastAsia"/>
          <w:sz w:val="36"/>
          <w:szCs w:val="36"/>
          <w:lang w:val="en-US" w:eastAsia="zh-CN"/>
        </w:rPr>
      </w:pPr>
    </w:p>
    <w:p>
      <w:pPr>
        <w:numPr>
          <w:ilvl w:val="0"/>
          <w:numId w:val="0"/>
        </w:numPr>
        <w:rPr>
          <w:rFonts w:hint="eastAsia"/>
          <w:sz w:val="36"/>
          <w:szCs w:val="36"/>
          <w:lang w:val="en-US" w:eastAsia="zh-CN"/>
        </w:rPr>
      </w:pPr>
    </w:p>
    <w:p>
      <w:pPr>
        <w:numPr>
          <w:ilvl w:val="0"/>
          <w:numId w:val="0"/>
        </w:numPr>
        <w:rPr>
          <w:rFonts w:hint="eastAsia"/>
          <w:sz w:val="36"/>
          <w:szCs w:val="36"/>
          <w:lang w:val="en-US" w:eastAsia="zh-CN"/>
        </w:rPr>
      </w:pPr>
    </w:p>
    <w:p>
      <w:pPr>
        <w:numPr>
          <w:ilvl w:val="0"/>
          <w:numId w:val="0"/>
        </w:numPr>
        <w:rPr>
          <w:rFonts w:hint="eastAsia"/>
          <w:sz w:val="36"/>
          <w:szCs w:val="36"/>
          <w:lang w:val="en-US" w:eastAsia="zh-CN"/>
        </w:rPr>
      </w:pPr>
    </w:p>
    <w:p>
      <w:pPr>
        <w:numPr>
          <w:ilvl w:val="0"/>
          <w:numId w:val="0"/>
        </w:numPr>
        <w:rPr>
          <w:rFonts w:hint="eastAsia"/>
          <w:sz w:val="36"/>
          <w:szCs w:val="36"/>
          <w:lang w:val="en-US" w:eastAsia="zh-CN"/>
        </w:rPr>
      </w:pPr>
    </w:p>
    <w:p>
      <w:pPr>
        <w:numPr>
          <w:ilvl w:val="0"/>
          <w:numId w:val="0"/>
        </w:numPr>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2、除尘袋骨架</w:t>
      </w:r>
    </w:p>
    <w:p>
      <w:pPr>
        <w:pStyle w:val="5"/>
        <w:rPr>
          <w:rFonts w:hint="default" w:ascii="宋体" w:hAnsi="宋体" w:cs="宋体"/>
          <w:b/>
          <w:bCs/>
          <w:sz w:val="32"/>
          <w:szCs w:val="32"/>
          <w:lang w:val="en-US" w:eastAsia="zh-CN"/>
        </w:rPr>
      </w:pPr>
      <w:r>
        <w:drawing>
          <wp:inline distT="0" distB="0" distL="114300" distR="114300">
            <wp:extent cx="5267325" cy="1431925"/>
            <wp:effectExtent l="0" t="0" r="9525" b="158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5267325" cy="1431925"/>
                    </a:xfrm>
                    <a:prstGeom prst="rect">
                      <a:avLst/>
                    </a:prstGeom>
                    <a:noFill/>
                    <a:ln>
                      <a:noFill/>
                    </a:ln>
                  </pic:spPr>
                </pic:pic>
              </a:graphicData>
            </a:graphic>
          </wp:inline>
        </w:drawing>
      </w:r>
      <w:r>
        <w:rPr>
          <w:rFonts w:hint="eastAsia" w:ascii="宋体" w:hAnsi="宋体" w:cs="宋体"/>
          <w:b/>
          <w:bCs/>
          <w:sz w:val="32"/>
          <w:szCs w:val="32"/>
          <w:lang w:val="en-US" w:eastAsia="zh-CN"/>
        </w:rPr>
        <w:t>3、配套钢网</w:t>
      </w:r>
    </w:p>
    <w:p>
      <w:pPr>
        <w:widowControl/>
        <w:spacing w:line="240" w:lineRule="auto"/>
        <w:jc w:val="left"/>
        <w:rPr>
          <w:rFonts w:hint="eastAsia" w:ascii="宋体" w:hAnsi="宋体" w:cs="宋体"/>
          <w:b w:val="0"/>
          <w:bCs w:val="0"/>
          <w:sz w:val="24"/>
          <w:szCs w:val="24"/>
          <w:lang w:val="en-US" w:eastAsia="zh-CN"/>
        </w:rPr>
      </w:pPr>
      <w:r>
        <w:rPr>
          <w:rFonts w:hint="eastAsia" w:ascii="宋体" w:hAnsi="宋体" w:cs="宋体"/>
          <w:sz w:val="24"/>
          <w:szCs w:val="24"/>
          <w:lang w:val="en-US" w:eastAsia="zh-CN"/>
        </w:rPr>
        <w:t>法兰直</w:t>
      </w:r>
      <w:r>
        <w:rPr>
          <w:rFonts w:hint="eastAsia" w:ascii="宋体" w:hAnsi="宋体" w:cs="宋体"/>
          <w:b w:val="0"/>
          <w:bCs w:val="0"/>
          <w:sz w:val="24"/>
          <w:szCs w:val="24"/>
          <w:lang w:val="en-US" w:eastAsia="zh-CN"/>
        </w:rPr>
        <w:t>径16厘米</w:t>
      </w:r>
    </w:p>
    <w:p>
      <w:pPr>
        <w:pStyle w:val="5"/>
        <w:spacing w:line="240" w:lineRule="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网筒直径12厘米</w:t>
      </w:r>
    </w:p>
    <w:p>
      <w:pPr>
        <w:spacing w:line="240" w:lineRule="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网60目</w:t>
      </w:r>
    </w:p>
    <w:p>
      <w:pPr>
        <w:pStyle w:val="5"/>
        <w:spacing w:line="240" w:lineRule="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厚度1.2毫米</w:t>
      </w:r>
    </w:p>
    <w:p>
      <w:pPr>
        <w:spacing w:line="240" w:lineRule="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材质304白钢圆筒形</w:t>
      </w:r>
    </w:p>
    <w:p>
      <w:pPr>
        <w:pStyle w:val="5"/>
        <w:spacing w:line="240" w:lineRule="auto"/>
        <w:rPr>
          <w:rFonts w:hint="default"/>
          <w:b w:val="0"/>
          <w:bCs w:val="0"/>
          <w:lang w:val="en-US" w:eastAsia="zh-CN"/>
        </w:rPr>
      </w:pPr>
      <w:r>
        <w:rPr>
          <w:rFonts w:hint="eastAsia" w:ascii="宋体" w:hAnsi="宋体" w:cs="宋体"/>
          <w:b w:val="0"/>
          <w:bCs w:val="0"/>
          <w:sz w:val="24"/>
          <w:szCs w:val="24"/>
          <w:lang w:val="en-US" w:eastAsia="zh-CN"/>
        </w:rPr>
        <w:t>高度60厘米</w:t>
      </w:r>
    </w:p>
    <w:p>
      <w:pPr>
        <w:widowControl/>
        <w:jc w:val="left"/>
        <w:rPr>
          <w:rFonts w:hint="default"/>
        </w:rPr>
      </w:pPr>
      <w:r>
        <w:rPr>
          <w:rFonts w:ascii="宋体" w:hAnsi="宋体" w:cs="宋体"/>
          <w:sz w:val="24"/>
          <w:szCs w:val="24"/>
        </w:rPr>
        <w:br w:type="page"/>
      </w:r>
      <w:r>
        <w:rPr>
          <w:rFonts w:hint="eastAsia" w:ascii="宋体" w:hAnsi="宋体" w:cs="宋体"/>
          <w:sz w:val="24"/>
          <w:szCs w:val="24"/>
          <w:lang w:val="en-US" w:eastAsia="zh-CN"/>
        </w:rPr>
        <w:t xml:space="preserve">   </w:t>
      </w:r>
    </w:p>
    <w:p>
      <w:pPr>
        <w:widowControl/>
        <w:jc w:val="left"/>
        <w:rPr>
          <w:rFonts w:hint="default" w:ascii="宋体" w:hAnsi="宋体" w:cs="宋体"/>
          <w:sz w:val="24"/>
          <w:szCs w:val="24"/>
        </w:rPr>
      </w:pPr>
    </w:p>
    <w:p>
      <w:pPr>
        <w:pStyle w:val="19"/>
        <w:rPr>
          <w:rFonts w:hint="default" w:ascii="宋体" w:hAnsi="宋体" w:eastAsia="宋体"/>
          <w:sz w:val="48"/>
          <w:szCs w:val="48"/>
        </w:rPr>
      </w:pPr>
      <w:bookmarkStart w:id="36" w:name="_Toc49433563"/>
      <w:r>
        <w:rPr>
          <w:rFonts w:ascii="宋体" w:hAnsi="宋体" w:eastAsia="宋体"/>
          <w:sz w:val="48"/>
          <w:szCs w:val="48"/>
        </w:rPr>
        <w:t>第四章 合同</w:t>
      </w:r>
      <w:bookmarkStart w:id="37" w:name="_Toc234220741"/>
      <w:bookmarkStart w:id="38" w:name="_Toc385946459"/>
      <w:bookmarkStart w:id="39" w:name="_Toc403061840"/>
      <w:bookmarkStart w:id="40" w:name="_Toc233684010"/>
      <w:bookmarkStart w:id="41" w:name="_Toc234222039"/>
      <w:r>
        <w:rPr>
          <w:rFonts w:ascii="宋体" w:hAnsi="宋体" w:eastAsia="宋体"/>
          <w:sz w:val="48"/>
          <w:szCs w:val="48"/>
        </w:rPr>
        <w:t>格式</w:t>
      </w:r>
      <w:bookmarkEnd w:id="36"/>
    </w:p>
    <w:p>
      <w:pPr>
        <w:spacing w:line="540" w:lineRule="exact"/>
        <w:jc w:val="center"/>
        <w:rPr>
          <w:rFonts w:hint="default" w:ascii="宋体" w:hAnsi="宋体" w:cs="微软雅黑"/>
          <w:sz w:val="36"/>
        </w:rPr>
      </w:pPr>
    </w:p>
    <w:p>
      <w:pPr>
        <w:spacing w:line="540" w:lineRule="exact"/>
        <w:jc w:val="center"/>
        <w:rPr>
          <w:rFonts w:hint="default" w:ascii="宋体" w:hAnsi="宋体" w:cs="微软雅黑"/>
          <w:sz w:val="36"/>
        </w:rPr>
      </w:pPr>
    </w:p>
    <w:p>
      <w:pPr>
        <w:spacing w:line="540" w:lineRule="exact"/>
        <w:jc w:val="center"/>
        <w:rPr>
          <w:rFonts w:hint="default" w:ascii="宋体" w:hAnsi="宋体" w:cs="微软雅黑"/>
          <w:sz w:val="36"/>
        </w:rPr>
      </w:pPr>
    </w:p>
    <w:p>
      <w:pPr>
        <w:spacing w:line="540" w:lineRule="exact"/>
        <w:jc w:val="center"/>
        <w:rPr>
          <w:rFonts w:hint="default" w:ascii="宋体" w:hAnsi="宋体" w:cs="微软雅黑"/>
          <w:sz w:val="36"/>
        </w:rPr>
      </w:pPr>
      <w:r>
        <w:rPr>
          <w:rFonts w:ascii="宋体" w:hAnsi="宋体" w:cs="微软雅黑"/>
          <w:sz w:val="36"/>
        </w:rPr>
        <w:t>合同格式</w:t>
      </w:r>
      <w:bookmarkEnd w:id="37"/>
      <w:bookmarkEnd w:id="38"/>
      <w:bookmarkEnd w:id="39"/>
      <w:bookmarkEnd w:id="40"/>
      <w:bookmarkEnd w:id="41"/>
    </w:p>
    <w:p>
      <w:pPr>
        <w:rPr>
          <w:rFonts w:hint="default" w:ascii="宋体" w:hAnsi="宋体"/>
        </w:rPr>
      </w:pPr>
    </w:p>
    <w:p>
      <w:pPr>
        <w:rPr>
          <w:rFonts w:hint="default" w:ascii="宋体" w:hAnsi="宋体"/>
        </w:rPr>
      </w:pPr>
    </w:p>
    <w:p>
      <w:pPr>
        <w:rPr>
          <w:rFonts w:hint="default" w:ascii="宋体" w:hAnsi="宋体"/>
        </w:rPr>
      </w:pPr>
    </w:p>
    <w:p>
      <w:pPr>
        <w:spacing w:line="540" w:lineRule="exact"/>
        <w:jc w:val="center"/>
        <w:rPr>
          <w:rFonts w:hint="default" w:ascii="宋体" w:hAnsi="宋体" w:eastAsia="宋体" w:cs="微软雅黑"/>
          <w:b/>
          <w:sz w:val="44"/>
          <w:lang w:val="en-US" w:eastAsia="zh-CN"/>
        </w:rPr>
      </w:pPr>
      <w:r>
        <w:rPr>
          <w:rFonts w:hint="eastAsia" w:ascii="宋体" w:hAnsi="宋体" w:cs="微软雅黑"/>
          <w:b/>
          <w:sz w:val="44"/>
          <w:lang w:val="en-US" w:eastAsia="zh-CN"/>
        </w:rPr>
        <w:t>以双方实际签订为准</w:t>
      </w:r>
    </w:p>
    <w:p>
      <w:pPr>
        <w:spacing w:line="540" w:lineRule="exact"/>
        <w:jc w:val="center"/>
        <w:rPr>
          <w:rFonts w:hint="default" w:ascii="宋体" w:hAnsi="宋体" w:cs="微软雅黑"/>
          <w:b/>
          <w:sz w:val="44"/>
        </w:rPr>
      </w:pPr>
    </w:p>
    <w:p>
      <w:pPr>
        <w:spacing w:line="540" w:lineRule="exact"/>
        <w:jc w:val="center"/>
        <w:rPr>
          <w:rFonts w:hint="default" w:ascii="宋体" w:hAnsi="宋体" w:cs="微软雅黑"/>
          <w:b/>
          <w:sz w:val="44"/>
        </w:rPr>
      </w:pPr>
    </w:p>
    <w:p>
      <w:pPr>
        <w:spacing w:line="540" w:lineRule="exact"/>
        <w:jc w:val="center"/>
        <w:rPr>
          <w:rFonts w:hint="default" w:ascii="宋体" w:hAnsi="宋体" w:cs="微软雅黑"/>
          <w:b/>
          <w:sz w:val="44"/>
        </w:rPr>
      </w:pPr>
    </w:p>
    <w:p>
      <w:pPr>
        <w:spacing w:line="540" w:lineRule="exact"/>
        <w:jc w:val="center"/>
        <w:rPr>
          <w:rFonts w:hint="default" w:ascii="宋体" w:hAnsi="宋体" w:cs="微软雅黑"/>
          <w:b/>
          <w:sz w:val="44"/>
        </w:rPr>
      </w:pPr>
    </w:p>
    <w:p>
      <w:pPr>
        <w:spacing w:line="540" w:lineRule="exact"/>
        <w:jc w:val="center"/>
        <w:rPr>
          <w:rFonts w:hint="default" w:ascii="宋体" w:hAnsi="宋体" w:cs="微软雅黑"/>
          <w:b/>
          <w:sz w:val="44"/>
        </w:rPr>
      </w:pPr>
    </w:p>
    <w:p>
      <w:pPr>
        <w:spacing w:line="540" w:lineRule="exact"/>
        <w:jc w:val="center"/>
        <w:rPr>
          <w:rFonts w:hint="default" w:ascii="宋体" w:hAnsi="宋体" w:cs="微软雅黑"/>
          <w:b/>
          <w:sz w:val="44"/>
        </w:rPr>
      </w:pPr>
    </w:p>
    <w:p>
      <w:pPr>
        <w:pStyle w:val="7"/>
        <w:rPr>
          <w:rFonts w:ascii="宋体" w:hAnsi="宋体" w:cs="微软雅黑"/>
          <w:b/>
          <w:sz w:val="44"/>
        </w:rPr>
      </w:pPr>
    </w:p>
    <w:p>
      <w:pPr>
        <w:pStyle w:val="7"/>
        <w:rPr>
          <w:rFonts w:ascii="宋体" w:hAnsi="宋体" w:cs="微软雅黑"/>
          <w:b/>
          <w:sz w:val="44"/>
        </w:rPr>
      </w:pPr>
    </w:p>
    <w:p>
      <w:pPr>
        <w:pStyle w:val="7"/>
        <w:rPr>
          <w:rFonts w:ascii="宋体" w:hAnsi="宋体" w:cs="微软雅黑"/>
          <w:b/>
          <w:sz w:val="44"/>
        </w:rPr>
      </w:pPr>
    </w:p>
    <w:p>
      <w:pPr>
        <w:spacing w:line="540" w:lineRule="exact"/>
        <w:jc w:val="center"/>
        <w:rPr>
          <w:rFonts w:hint="default" w:ascii="宋体" w:hAnsi="宋体" w:cs="微软雅黑"/>
          <w:b/>
          <w:sz w:val="44"/>
        </w:rPr>
      </w:pPr>
    </w:p>
    <w:p>
      <w:pPr>
        <w:spacing w:line="540" w:lineRule="exact"/>
        <w:jc w:val="center"/>
        <w:rPr>
          <w:rFonts w:hint="default" w:ascii="宋体" w:hAnsi="宋体" w:cs="微软雅黑"/>
          <w:b/>
          <w:sz w:val="44"/>
        </w:rPr>
      </w:pPr>
    </w:p>
    <w:p>
      <w:pPr>
        <w:widowControl/>
        <w:jc w:val="left"/>
        <w:rPr>
          <w:rFonts w:hint="default" w:ascii="宋体" w:hAnsi="宋体" w:cs="微软雅黑"/>
          <w:b/>
          <w:sz w:val="44"/>
        </w:rPr>
      </w:pPr>
    </w:p>
    <w:p>
      <w:pPr>
        <w:widowControl/>
        <w:jc w:val="left"/>
        <w:rPr>
          <w:rFonts w:hint="default" w:ascii="宋体" w:hAnsi="宋体" w:cs="微软雅黑"/>
          <w:b/>
          <w:sz w:val="44"/>
        </w:rPr>
      </w:pPr>
      <w:r>
        <w:rPr>
          <w:rFonts w:hint="default" w:ascii="宋体" w:hAnsi="宋体" w:cs="微软雅黑"/>
          <w:b/>
          <w:sz w:val="44"/>
        </w:rPr>
        <w:br w:type="page"/>
      </w:r>
    </w:p>
    <w:p>
      <w:pPr>
        <w:spacing w:line="540" w:lineRule="exact"/>
        <w:jc w:val="center"/>
        <w:rPr>
          <w:rFonts w:hint="default" w:ascii="宋体" w:hAnsi="宋体" w:cs="微软雅黑"/>
          <w:b/>
          <w:sz w:val="44"/>
        </w:rPr>
      </w:pPr>
    </w:p>
    <w:p>
      <w:pPr>
        <w:pStyle w:val="24"/>
        <w:rPr>
          <w:rFonts w:hint="default" w:ascii="宋体" w:hAnsi="宋体" w:cs="微软雅黑"/>
          <w:b/>
          <w:sz w:val="44"/>
        </w:rPr>
      </w:pPr>
    </w:p>
    <w:p>
      <w:pPr>
        <w:pStyle w:val="24"/>
        <w:rPr>
          <w:rFonts w:hint="default" w:ascii="宋体" w:hAnsi="宋体" w:cs="微软雅黑"/>
          <w:b/>
          <w:sz w:val="44"/>
        </w:rPr>
      </w:pPr>
    </w:p>
    <w:p>
      <w:pPr>
        <w:pStyle w:val="24"/>
        <w:rPr>
          <w:rFonts w:hint="default" w:ascii="宋体" w:hAnsi="宋体" w:cs="微软雅黑"/>
          <w:b/>
          <w:sz w:val="44"/>
        </w:rPr>
      </w:pPr>
    </w:p>
    <w:p>
      <w:pPr>
        <w:pStyle w:val="24"/>
        <w:rPr>
          <w:rFonts w:hint="default" w:ascii="宋体" w:hAnsi="宋体" w:cs="微软雅黑"/>
          <w:b/>
          <w:sz w:val="44"/>
        </w:rPr>
      </w:pPr>
    </w:p>
    <w:p>
      <w:pPr>
        <w:pStyle w:val="24"/>
        <w:rPr>
          <w:rFonts w:hint="default" w:ascii="宋体" w:hAnsi="宋体" w:cs="微软雅黑"/>
          <w:b/>
          <w:sz w:val="44"/>
        </w:rPr>
      </w:pPr>
    </w:p>
    <w:p>
      <w:pPr>
        <w:pStyle w:val="19"/>
        <w:rPr>
          <w:rFonts w:hint="default" w:ascii="宋体" w:hAnsi="宋体" w:eastAsia="宋体"/>
          <w:sz w:val="48"/>
          <w:szCs w:val="48"/>
        </w:rPr>
      </w:pPr>
      <w:bookmarkStart w:id="42" w:name="_Toc49433564"/>
      <w:r>
        <w:rPr>
          <w:rFonts w:ascii="宋体" w:hAnsi="宋体" w:eastAsia="宋体"/>
          <w:sz w:val="48"/>
          <w:szCs w:val="48"/>
        </w:rPr>
        <w:t xml:space="preserve">第五章 </w:t>
      </w:r>
      <w:r>
        <w:rPr>
          <w:rFonts w:hint="eastAsia" w:ascii="宋体" w:hAnsi="宋体" w:eastAsia="宋体"/>
          <w:sz w:val="48"/>
          <w:szCs w:val="48"/>
          <w:lang w:val="en-US" w:eastAsia="zh-CN"/>
        </w:rPr>
        <w:t>响应</w:t>
      </w:r>
      <w:r>
        <w:rPr>
          <w:rFonts w:ascii="宋体" w:hAnsi="宋体" w:eastAsia="宋体"/>
          <w:sz w:val="48"/>
          <w:szCs w:val="48"/>
        </w:rPr>
        <w:t>文件格式</w:t>
      </w:r>
      <w:bookmarkEnd w:id="42"/>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snapToGrid w:val="0"/>
        <w:spacing w:line="600" w:lineRule="exact"/>
        <w:ind w:left="640" w:hanging="640" w:hangingChars="200"/>
        <w:rPr>
          <w:rFonts w:hint="default" w:ascii="宋体" w:hAnsi="宋体" w:cs="微软雅黑"/>
          <w:sz w:val="32"/>
        </w:rPr>
      </w:pPr>
    </w:p>
    <w:p>
      <w:pPr>
        <w:jc w:val="center"/>
        <w:rPr>
          <w:rFonts w:hint="default" w:ascii="宋体" w:hAnsi="宋体" w:cs="微软雅黑"/>
          <w:sz w:val="32"/>
          <w:szCs w:val="32"/>
        </w:rPr>
      </w:pPr>
    </w:p>
    <w:p>
      <w:pPr>
        <w:jc w:val="center"/>
        <w:rPr>
          <w:rFonts w:hint="default" w:ascii="宋体" w:hAnsi="宋体" w:cs="微软雅黑"/>
          <w:sz w:val="32"/>
          <w:szCs w:val="32"/>
        </w:rPr>
      </w:pPr>
    </w:p>
    <w:p>
      <w:pPr>
        <w:jc w:val="center"/>
        <w:rPr>
          <w:rFonts w:hint="default" w:ascii="宋体" w:hAnsi="宋体" w:cs="微软雅黑"/>
          <w:sz w:val="32"/>
          <w:szCs w:val="32"/>
        </w:rPr>
      </w:pPr>
    </w:p>
    <w:p>
      <w:pPr>
        <w:jc w:val="center"/>
        <w:rPr>
          <w:rFonts w:hint="default" w:ascii="宋体" w:hAnsi="宋体" w:cs="微软雅黑"/>
          <w:sz w:val="32"/>
          <w:szCs w:val="32"/>
        </w:rPr>
      </w:pPr>
    </w:p>
    <w:p>
      <w:pPr>
        <w:jc w:val="center"/>
        <w:rPr>
          <w:rFonts w:hint="default" w:ascii="宋体" w:hAnsi="宋体" w:cs="微软雅黑"/>
          <w:sz w:val="32"/>
          <w:szCs w:val="32"/>
        </w:rPr>
      </w:pPr>
    </w:p>
    <w:p>
      <w:pPr>
        <w:pStyle w:val="7"/>
        <w:rPr>
          <w:rFonts w:ascii="宋体" w:hAnsi="宋体" w:cs="微软雅黑"/>
          <w:sz w:val="32"/>
          <w:szCs w:val="32"/>
        </w:rPr>
      </w:pPr>
    </w:p>
    <w:p>
      <w:pPr>
        <w:pStyle w:val="7"/>
        <w:rPr>
          <w:rFonts w:ascii="宋体" w:hAnsi="宋体" w:cs="微软雅黑"/>
          <w:sz w:val="32"/>
          <w:szCs w:val="32"/>
        </w:rPr>
      </w:pPr>
    </w:p>
    <w:p>
      <w:pPr>
        <w:pStyle w:val="7"/>
        <w:rPr>
          <w:rFonts w:ascii="宋体" w:hAnsi="宋体" w:cs="微软雅黑"/>
          <w:sz w:val="32"/>
          <w:szCs w:val="32"/>
        </w:rPr>
      </w:pPr>
    </w:p>
    <w:p>
      <w:pPr>
        <w:jc w:val="center"/>
        <w:rPr>
          <w:rFonts w:hint="default" w:ascii="宋体" w:hAnsi="宋体" w:cs="微软雅黑"/>
          <w:sz w:val="28"/>
          <w:szCs w:val="28"/>
        </w:rPr>
      </w:pPr>
      <w:r>
        <w:rPr>
          <w:rFonts w:ascii="宋体" w:hAnsi="宋体" w:cs="微软雅黑"/>
          <w:sz w:val="32"/>
          <w:szCs w:val="32"/>
          <w:u w:val="single"/>
        </w:rPr>
        <w:t xml:space="preserve">             </w:t>
      </w:r>
      <w:r>
        <w:rPr>
          <w:rFonts w:ascii="宋体" w:hAnsi="宋体" w:cs="微软雅黑"/>
          <w:sz w:val="28"/>
          <w:szCs w:val="28"/>
        </w:rPr>
        <w:t>（项目名称）</w:t>
      </w:r>
      <w:r>
        <w:rPr>
          <w:rFonts w:ascii="宋体" w:hAnsi="宋体" w:cs="微软雅黑"/>
          <w:sz w:val="28"/>
          <w:szCs w:val="28"/>
          <w:u w:val="single"/>
        </w:rPr>
        <w:t xml:space="preserve">    </w:t>
      </w:r>
      <w:r>
        <w:rPr>
          <w:rFonts w:ascii="宋体" w:hAnsi="宋体" w:cs="微软雅黑"/>
          <w:sz w:val="28"/>
          <w:szCs w:val="28"/>
        </w:rPr>
        <w:t>（标段）竞争性磋商</w:t>
      </w:r>
    </w:p>
    <w:p>
      <w:pPr>
        <w:spacing w:before="312" w:beforeLines="100"/>
        <w:jc w:val="center"/>
        <w:rPr>
          <w:rFonts w:hint="default" w:ascii="宋体" w:hAnsi="宋体" w:cs="微软雅黑"/>
          <w:sz w:val="44"/>
          <w:szCs w:val="44"/>
        </w:rPr>
      </w:pPr>
      <w:r>
        <w:rPr>
          <w:rFonts w:hint="eastAsia" w:ascii="宋体" w:hAnsi="宋体" w:cs="微软雅黑"/>
          <w:sz w:val="44"/>
          <w:szCs w:val="44"/>
          <w:lang w:val="en-US" w:eastAsia="zh-CN"/>
        </w:rPr>
        <w:t>响 应</w:t>
      </w:r>
      <w:r>
        <w:rPr>
          <w:rFonts w:ascii="宋体" w:hAnsi="宋体" w:cs="微软雅黑"/>
          <w:sz w:val="44"/>
          <w:szCs w:val="44"/>
        </w:rPr>
        <w:t xml:space="preserve"> 文 件</w:t>
      </w:r>
    </w:p>
    <w:p>
      <w:pPr>
        <w:jc w:val="center"/>
        <w:rPr>
          <w:rFonts w:hint="default" w:ascii="宋体" w:hAnsi="宋体" w:cs="微软雅黑"/>
          <w:szCs w:val="21"/>
        </w:rPr>
      </w:pPr>
      <w:r>
        <w:rPr>
          <w:rFonts w:ascii="宋体" w:hAnsi="宋体" w:cs="微软雅黑"/>
          <w:szCs w:val="21"/>
        </w:rPr>
        <w:t>编号：</w:t>
      </w:r>
    </w:p>
    <w:p>
      <w:pPr>
        <w:jc w:val="center"/>
        <w:rPr>
          <w:rFonts w:hint="default" w:ascii="宋体" w:hAnsi="宋体" w:cs="微软雅黑"/>
          <w:sz w:val="32"/>
          <w:szCs w:val="32"/>
        </w:rPr>
      </w:pPr>
    </w:p>
    <w:p>
      <w:pPr>
        <w:jc w:val="center"/>
        <w:rPr>
          <w:rFonts w:hint="default" w:ascii="宋体" w:hAnsi="宋体" w:cs="微软雅黑"/>
          <w:sz w:val="32"/>
          <w:szCs w:val="32"/>
        </w:rPr>
      </w:pPr>
    </w:p>
    <w:p>
      <w:pPr>
        <w:jc w:val="center"/>
        <w:rPr>
          <w:rFonts w:hint="default" w:ascii="宋体" w:hAnsi="宋体" w:cs="微软雅黑"/>
          <w:sz w:val="32"/>
          <w:szCs w:val="32"/>
        </w:rPr>
      </w:pPr>
    </w:p>
    <w:p>
      <w:pPr>
        <w:pStyle w:val="7"/>
        <w:rPr>
          <w:rFonts w:ascii="宋体" w:hAnsi="宋体" w:cs="微软雅黑"/>
          <w:sz w:val="32"/>
          <w:szCs w:val="32"/>
        </w:rPr>
      </w:pPr>
    </w:p>
    <w:p>
      <w:pPr>
        <w:pStyle w:val="7"/>
        <w:rPr>
          <w:rFonts w:ascii="宋体" w:hAnsi="宋体" w:cs="微软雅黑"/>
          <w:sz w:val="32"/>
          <w:szCs w:val="32"/>
        </w:rPr>
      </w:pPr>
    </w:p>
    <w:p>
      <w:pPr>
        <w:rPr>
          <w:rFonts w:hint="default" w:ascii="宋体" w:hAnsi="宋体" w:cs="微软雅黑"/>
          <w:sz w:val="32"/>
          <w:szCs w:val="32"/>
        </w:rPr>
      </w:pPr>
    </w:p>
    <w:p>
      <w:pPr>
        <w:jc w:val="center"/>
        <w:rPr>
          <w:rFonts w:hint="default" w:ascii="宋体" w:hAnsi="宋体" w:cs="微软雅黑"/>
          <w:sz w:val="32"/>
          <w:szCs w:val="32"/>
        </w:rPr>
      </w:pPr>
    </w:p>
    <w:p>
      <w:pPr>
        <w:jc w:val="center"/>
        <w:rPr>
          <w:rFonts w:hint="default" w:ascii="宋体" w:hAnsi="宋体" w:cs="微软雅黑"/>
          <w:sz w:val="32"/>
          <w:szCs w:val="32"/>
        </w:rPr>
      </w:pPr>
    </w:p>
    <w:p>
      <w:pPr>
        <w:jc w:val="center"/>
        <w:rPr>
          <w:rFonts w:hint="default" w:ascii="宋体" w:hAnsi="宋体" w:cs="微软雅黑"/>
          <w:sz w:val="32"/>
          <w:szCs w:val="32"/>
        </w:rPr>
      </w:pPr>
    </w:p>
    <w:p>
      <w:pPr>
        <w:spacing w:line="360" w:lineRule="auto"/>
        <w:ind w:firstLine="1120" w:firstLineChars="400"/>
        <w:rPr>
          <w:rFonts w:hint="default" w:ascii="宋体" w:hAnsi="宋体" w:cs="微软雅黑"/>
          <w:sz w:val="28"/>
          <w:szCs w:val="28"/>
        </w:rPr>
      </w:pPr>
      <w:r>
        <w:rPr>
          <w:rFonts w:ascii="宋体" w:hAnsi="宋体" w:cs="微软雅黑"/>
          <w:sz w:val="28"/>
          <w:szCs w:val="28"/>
        </w:rPr>
        <w:t>报价人</w:t>
      </w:r>
      <w:r>
        <w:rPr>
          <w:rFonts w:ascii="宋体" w:hAnsi="宋体" w:cs="微软雅黑"/>
          <w:sz w:val="28"/>
          <w:szCs w:val="28"/>
          <w:u w:val="single"/>
        </w:rPr>
        <w:t xml:space="preserve">                               </w:t>
      </w:r>
      <w:r>
        <w:rPr>
          <w:rFonts w:ascii="宋体" w:hAnsi="宋体" w:cs="微软雅黑"/>
          <w:sz w:val="28"/>
          <w:szCs w:val="28"/>
        </w:rPr>
        <w:t>（盖单位章）</w:t>
      </w:r>
    </w:p>
    <w:p>
      <w:pPr>
        <w:spacing w:line="360" w:lineRule="auto"/>
        <w:jc w:val="center"/>
        <w:rPr>
          <w:rFonts w:hint="default" w:ascii="宋体" w:hAnsi="宋体" w:cs="微软雅黑"/>
          <w:sz w:val="28"/>
          <w:szCs w:val="28"/>
        </w:rPr>
      </w:pPr>
      <w:r>
        <w:rPr>
          <w:rFonts w:ascii="宋体" w:hAnsi="宋体" w:cs="微软雅黑"/>
          <w:sz w:val="28"/>
          <w:szCs w:val="28"/>
        </w:rPr>
        <w:t>法定代表人或其委托代理人：</w:t>
      </w:r>
      <w:r>
        <w:rPr>
          <w:rFonts w:ascii="宋体" w:hAnsi="宋体" w:cs="微软雅黑"/>
          <w:sz w:val="28"/>
          <w:szCs w:val="28"/>
          <w:u w:val="single"/>
        </w:rPr>
        <w:t xml:space="preserve">                 </w:t>
      </w:r>
      <w:r>
        <w:rPr>
          <w:rFonts w:ascii="宋体" w:hAnsi="宋体" w:cs="微软雅黑"/>
          <w:sz w:val="28"/>
          <w:szCs w:val="28"/>
        </w:rPr>
        <w:t>（签字）</w:t>
      </w:r>
    </w:p>
    <w:p>
      <w:pPr>
        <w:jc w:val="center"/>
        <w:rPr>
          <w:rFonts w:hint="default" w:ascii="宋体" w:hAnsi="宋体" w:cs="微软雅黑"/>
          <w:sz w:val="28"/>
          <w:szCs w:val="28"/>
        </w:rPr>
      </w:pPr>
    </w:p>
    <w:p>
      <w:pPr>
        <w:jc w:val="center"/>
        <w:rPr>
          <w:rFonts w:hint="default" w:ascii="宋体" w:hAnsi="宋体" w:cs="微软雅黑"/>
          <w:sz w:val="28"/>
          <w:szCs w:val="28"/>
        </w:rPr>
      </w:pPr>
      <w:r>
        <w:rPr>
          <w:rFonts w:ascii="宋体" w:hAnsi="宋体" w:cs="微软雅黑"/>
          <w:sz w:val="28"/>
          <w:szCs w:val="28"/>
          <w:u w:val="single"/>
        </w:rPr>
        <w:t xml:space="preserve">         </w:t>
      </w:r>
      <w:r>
        <w:rPr>
          <w:rFonts w:ascii="宋体" w:hAnsi="宋体" w:cs="微软雅黑"/>
          <w:sz w:val="28"/>
          <w:szCs w:val="28"/>
        </w:rPr>
        <w:t>年</w:t>
      </w:r>
      <w:r>
        <w:rPr>
          <w:rFonts w:ascii="宋体" w:hAnsi="宋体" w:cs="微软雅黑"/>
          <w:sz w:val="28"/>
          <w:szCs w:val="28"/>
          <w:u w:val="single"/>
        </w:rPr>
        <w:t xml:space="preserve">         </w:t>
      </w:r>
      <w:r>
        <w:rPr>
          <w:rFonts w:ascii="宋体" w:hAnsi="宋体" w:cs="微软雅黑"/>
          <w:sz w:val="28"/>
          <w:szCs w:val="28"/>
        </w:rPr>
        <w:t>月</w:t>
      </w:r>
      <w:r>
        <w:rPr>
          <w:rFonts w:ascii="宋体" w:hAnsi="宋体" w:cs="微软雅黑"/>
          <w:sz w:val="28"/>
          <w:szCs w:val="28"/>
          <w:u w:val="single"/>
        </w:rPr>
        <w:t xml:space="preserve">         </w:t>
      </w:r>
      <w:r>
        <w:rPr>
          <w:rFonts w:ascii="宋体" w:hAnsi="宋体" w:cs="微软雅黑"/>
          <w:sz w:val="28"/>
          <w:szCs w:val="28"/>
        </w:rPr>
        <w:t>日</w:t>
      </w:r>
    </w:p>
    <w:p>
      <w:pPr>
        <w:pStyle w:val="7"/>
        <w:jc w:val="center"/>
        <w:rPr>
          <w:rFonts w:ascii="宋体" w:hAnsi="宋体" w:cs="微软雅黑"/>
          <w:sz w:val="28"/>
          <w:szCs w:val="28"/>
        </w:rPr>
      </w:pPr>
      <w:r>
        <w:rPr>
          <w:rFonts w:ascii="宋体" w:hAnsi="宋体"/>
        </w:rPr>
        <w:br w:type="page"/>
      </w:r>
      <w:r>
        <w:rPr>
          <w:rFonts w:ascii="宋体" w:hAnsi="宋体" w:cs="微软雅黑"/>
          <w:sz w:val="28"/>
          <w:szCs w:val="28"/>
        </w:rPr>
        <w:t>目    录</w:t>
      </w:r>
    </w:p>
    <w:p>
      <w:pPr>
        <w:pStyle w:val="7"/>
        <w:jc w:val="center"/>
        <w:rPr>
          <w:rFonts w:ascii="宋体" w:hAnsi="宋体" w:cs="微软雅黑"/>
          <w:sz w:val="28"/>
          <w:szCs w:val="28"/>
        </w:rPr>
      </w:pPr>
    </w:p>
    <w:p>
      <w:pPr>
        <w:spacing w:line="360" w:lineRule="auto"/>
        <w:rPr>
          <w:rFonts w:hint="default" w:ascii="宋体" w:hAnsi="宋体" w:cs="微软雅黑"/>
          <w:sz w:val="24"/>
          <w:szCs w:val="24"/>
        </w:rPr>
      </w:pPr>
      <w:r>
        <w:rPr>
          <w:rFonts w:ascii="宋体" w:hAnsi="宋体" w:cs="微软雅黑"/>
          <w:sz w:val="24"/>
          <w:szCs w:val="24"/>
        </w:rPr>
        <w:t>一、法定代表人身份证明</w:t>
      </w:r>
    </w:p>
    <w:p>
      <w:pPr>
        <w:spacing w:line="360" w:lineRule="auto"/>
        <w:rPr>
          <w:rFonts w:hint="default" w:ascii="宋体" w:hAnsi="宋体" w:cs="微软雅黑"/>
          <w:sz w:val="24"/>
          <w:szCs w:val="24"/>
        </w:rPr>
      </w:pPr>
      <w:r>
        <w:rPr>
          <w:rFonts w:ascii="宋体" w:hAnsi="宋体" w:cs="微软雅黑"/>
          <w:sz w:val="24"/>
          <w:szCs w:val="24"/>
        </w:rPr>
        <w:t>二、授权委托书</w:t>
      </w:r>
    </w:p>
    <w:p>
      <w:pPr>
        <w:spacing w:line="360" w:lineRule="auto"/>
        <w:rPr>
          <w:rFonts w:hint="default" w:ascii="宋体" w:hAnsi="宋体" w:cs="微软雅黑"/>
          <w:sz w:val="24"/>
          <w:szCs w:val="24"/>
        </w:rPr>
      </w:pPr>
      <w:r>
        <w:rPr>
          <w:rFonts w:ascii="宋体" w:hAnsi="宋体" w:cs="微软雅黑"/>
          <w:sz w:val="24"/>
          <w:szCs w:val="24"/>
        </w:rPr>
        <w:t>三、投标函</w:t>
      </w:r>
    </w:p>
    <w:p>
      <w:pPr>
        <w:spacing w:line="360" w:lineRule="auto"/>
        <w:rPr>
          <w:rFonts w:hint="default" w:ascii="宋体" w:hAnsi="宋体" w:cs="微软雅黑"/>
          <w:sz w:val="24"/>
          <w:szCs w:val="24"/>
        </w:rPr>
      </w:pPr>
      <w:r>
        <w:rPr>
          <w:rFonts w:ascii="宋体" w:hAnsi="宋体" w:cs="微软雅黑"/>
          <w:sz w:val="24"/>
          <w:szCs w:val="24"/>
        </w:rPr>
        <w:t>四、投标保证金</w:t>
      </w:r>
    </w:p>
    <w:p>
      <w:pPr>
        <w:spacing w:line="360" w:lineRule="auto"/>
        <w:rPr>
          <w:rFonts w:hint="default" w:ascii="宋体" w:hAnsi="宋体" w:cs="微软雅黑"/>
          <w:sz w:val="24"/>
          <w:szCs w:val="24"/>
        </w:rPr>
      </w:pPr>
      <w:r>
        <w:rPr>
          <w:rFonts w:ascii="宋体" w:hAnsi="宋体" w:cs="微软雅黑"/>
          <w:sz w:val="24"/>
          <w:szCs w:val="24"/>
        </w:rPr>
        <w:t>五、技术、商务差异一览表</w:t>
      </w:r>
    </w:p>
    <w:p>
      <w:pPr>
        <w:spacing w:line="360" w:lineRule="auto"/>
        <w:rPr>
          <w:rFonts w:hint="default" w:ascii="宋体" w:hAnsi="宋体" w:cs="微软雅黑"/>
          <w:sz w:val="24"/>
          <w:szCs w:val="24"/>
        </w:rPr>
      </w:pPr>
      <w:r>
        <w:rPr>
          <w:rFonts w:ascii="宋体" w:hAnsi="宋体" w:cs="微软雅黑"/>
          <w:sz w:val="24"/>
          <w:szCs w:val="24"/>
        </w:rPr>
        <w:t>六、技术部分内容</w:t>
      </w:r>
    </w:p>
    <w:p>
      <w:pPr>
        <w:spacing w:line="360" w:lineRule="auto"/>
        <w:rPr>
          <w:rFonts w:hint="default" w:ascii="宋体" w:hAnsi="宋体" w:cs="微软雅黑"/>
          <w:sz w:val="24"/>
          <w:szCs w:val="24"/>
        </w:rPr>
      </w:pPr>
      <w:r>
        <w:rPr>
          <w:rFonts w:ascii="宋体" w:hAnsi="宋体" w:cs="微软雅黑"/>
          <w:sz w:val="24"/>
          <w:szCs w:val="24"/>
        </w:rPr>
        <w:t>七、资格审查资料</w:t>
      </w:r>
    </w:p>
    <w:p>
      <w:pPr>
        <w:pStyle w:val="7"/>
      </w:pPr>
    </w:p>
    <w:p>
      <w:pPr>
        <w:widowControl/>
        <w:jc w:val="left"/>
        <w:rPr>
          <w:rFonts w:hint="default" w:ascii="宋体" w:hAnsi="宋体" w:cs="微软雅黑"/>
          <w:spacing w:val="10"/>
          <w:sz w:val="24"/>
          <w:szCs w:val="24"/>
        </w:rPr>
      </w:pPr>
      <w:r>
        <w:rPr>
          <w:rFonts w:hint="default" w:ascii="宋体" w:hAnsi="宋体" w:cs="微软雅黑"/>
          <w:spacing w:val="10"/>
          <w:sz w:val="24"/>
          <w:szCs w:val="24"/>
        </w:rPr>
        <w:br w:type="page"/>
      </w:r>
    </w:p>
    <w:p>
      <w:pPr>
        <w:pStyle w:val="4"/>
        <w:numPr>
          <w:ilvl w:val="0"/>
          <w:numId w:val="10"/>
        </w:numPr>
        <w:jc w:val="center"/>
        <w:rPr>
          <w:b/>
          <w:bCs/>
          <w:sz w:val="28"/>
          <w:szCs w:val="28"/>
        </w:rPr>
      </w:pPr>
      <w:bookmarkStart w:id="43" w:name="_Toc403061844"/>
      <w:r>
        <w:rPr>
          <w:b/>
          <w:bCs/>
          <w:sz w:val="28"/>
          <w:szCs w:val="28"/>
        </w:rPr>
        <w:t>法定代表人身份证明</w:t>
      </w:r>
      <w:bookmarkEnd w:id="43"/>
    </w:p>
    <w:p>
      <w:pPr>
        <w:spacing w:line="500" w:lineRule="exact"/>
        <w:rPr>
          <w:rFonts w:hint="default" w:ascii="宋体" w:hAnsi="宋体" w:cs="微软雅黑"/>
          <w:sz w:val="20"/>
        </w:rPr>
      </w:pPr>
    </w:p>
    <w:p>
      <w:pPr>
        <w:spacing w:line="500" w:lineRule="exact"/>
        <w:rPr>
          <w:rFonts w:hint="default" w:ascii="宋体" w:hAnsi="宋体" w:cs="微软雅黑"/>
          <w:sz w:val="24"/>
          <w:szCs w:val="24"/>
        </w:rPr>
      </w:pPr>
      <w:r>
        <w:rPr>
          <w:rFonts w:ascii="宋体" w:hAnsi="宋体" w:cs="微软雅黑"/>
          <w:sz w:val="24"/>
          <w:szCs w:val="24"/>
        </w:rPr>
        <w:t>投标人名称：</w:t>
      </w:r>
      <w:r>
        <w:rPr>
          <w:rFonts w:ascii="宋体" w:hAnsi="宋体" w:cs="微软雅黑"/>
          <w:sz w:val="24"/>
          <w:szCs w:val="24"/>
          <w:u w:val="single"/>
        </w:rPr>
        <w:t xml:space="preserve">                            </w:t>
      </w:r>
      <w:r>
        <w:rPr>
          <w:rFonts w:ascii="宋体" w:hAnsi="宋体" w:cs="微软雅黑"/>
          <w:sz w:val="24"/>
          <w:szCs w:val="24"/>
        </w:rPr>
        <w:t xml:space="preserve"> </w:t>
      </w:r>
    </w:p>
    <w:p>
      <w:pPr>
        <w:spacing w:line="500" w:lineRule="exact"/>
        <w:rPr>
          <w:rFonts w:hint="default" w:ascii="宋体" w:hAnsi="宋体" w:cs="微软雅黑"/>
          <w:sz w:val="24"/>
          <w:szCs w:val="24"/>
        </w:rPr>
      </w:pPr>
      <w:r>
        <w:rPr>
          <w:rFonts w:ascii="宋体" w:hAnsi="宋体" w:cs="微软雅黑"/>
          <w:sz w:val="24"/>
          <w:szCs w:val="24"/>
        </w:rPr>
        <w:t>单位性质：</w:t>
      </w:r>
      <w:r>
        <w:rPr>
          <w:rFonts w:ascii="宋体" w:hAnsi="宋体" w:cs="微软雅黑"/>
          <w:sz w:val="24"/>
          <w:szCs w:val="24"/>
          <w:u w:val="single"/>
        </w:rPr>
        <w:t xml:space="preserve">                               </w:t>
      </w:r>
      <w:r>
        <w:rPr>
          <w:rFonts w:ascii="宋体" w:hAnsi="宋体" w:cs="微软雅黑"/>
          <w:sz w:val="24"/>
          <w:szCs w:val="24"/>
        </w:rPr>
        <w:t xml:space="preserve"> </w:t>
      </w:r>
    </w:p>
    <w:p>
      <w:pPr>
        <w:spacing w:line="500" w:lineRule="exact"/>
        <w:rPr>
          <w:rFonts w:hint="default" w:ascii="宋体" w:hAnsi="宋体" w:cs="微软雅黑"/>
          <w:sz w:val="24"/>
          <w:szCs w:val="24"/>
        </w:rPr>
      </w:pPr>
      <w:r>
        <w:rPr>
          <w:rFonts w:ascii="宋体" w:hAnsi="宋体" w:cs="微软雅黑"/>
          <w:sz w:val="24"/>
          <w:szCs w:val="24"/>
        </w:rPr>
        <w:t>地址：</w:t>
      </w:r>
      <w:r>
        <w:rPr>
          <w:rFonts w:ascii="宋体" w:hAnsi="宋体" w:cs="微软雅黑"/>
          <w:sz w:val="24"/>
          <w:szCs w:val="24"/>
          <w:u w:val="single"/>
        </w:rPr>
        <w:t xml:space="preserve">                                   </w:t>
      </w:r>
    </w:p>
    <w:p>
      <w:pPr>
        <w:spacing w:line="500" w:lineRule="exact"/>
        <w:rPr>
          <w:rFonts w:hint="default" w:ascii="宋体" w:hAnsi="宋体" w:cs="微软雅黑"/>
          <w:sz w:val="24"/>
          <w:szCs w:val="24"/>
        </w:rPr>
      </w:pPr>
      <w:r>
        <w:rPr>
          <w:rFonts w:ascii="宋体" w:hAnsi="宋体" w:cs="微软雅黑"/>
          <w:sz w:val="24"/>
          <w:szCs w:val="24"/>
        </w:rPr>
        <w:t>成立时间：</w:t>
      </w:r>
      <w:r>
        <w:rPr>
          <w:rFonts w:ascii="宋体" w:hAnsi="宋体" w:cs="微软雅黑"/>
          <w:sz w:val="24"/>
          <w:szCs w:val="24"/>
          <w:u w:val="single"/>
        </w:rPr>
        <w:t xml:space="preserve">          </w:t>
      </w:r>
      <w:r>
        <w:rPr>
          <w:rFonts w:ascii="宋体" w:hAnsi="宋体" w:cs="微软雅黑"/>
          <w:sz w:val="24"/>
          <w:szCs w:val="24"/>
        </w:rPr>
        <w:t>年</w:t>
      </w:r>
      <w:r>
        <w:rPr>
          <w:rFonts w:ascii="宋体" w:hAnsi="宋体" w:cs="微软雅黑"/>
          <w:sz w:val="24"/>
          <w:szCs w:val="24"/>
          <w:u w:val="single"/>
        </w:rPr>
        <w:t xml:space="preserve">        </w:t>
      </w:r>
      <w:r>
        <w:rPr>
          <w:rFonts w:ascii="宋体" w:hAnsi="宋体" w:cs="微软雅黑"/>
          <w:sz w:val="24"/>
          <w:szCs w:val="24"/>
        </w:rPr>
        <w:t>月</w:t>
      </w:r>
      <w:r>
        <w:rPr>
          <w:rFonts w:ascii="宋体" w:hAnsi="宋体" w:cs="微软雅黑"/>
          <w:sz w:val="24"/>
          <w:szCs w:val="24"/>
          <w:u w:val="single"/>
        </w:rPr>
        <w:t xml:space="preserve">        </w:t>
      </w:r>
      <w:r>
        <w:rPr>
          <w:rFonts w:ascii="宋体" w:hAnsi="宋体" w:cs="微软雅黑"/>
          <w:sz w:val="24"/>
          <w:szCs w:val="24"/>
        </w:rPr>
        <w:t>日</w:t>
      </w:r>
    </w:p>
    <w:p>
      <w:pPr>
        <w:spacing w:line="500" w:lineRule="exact"/>
        <w:rPr>
          <w:rFonts w:hint="default" w:ascii="宋体" w:hAnsi="宋体" w:cs="微软雅黑"/>
          <w:sz w:val="24"/>
          <w:szCs w:val="24"/>
        </w:rPr>
      </w:pPr>
      <w:r>
        <w:rPr>
          <w:rFonts w:ascii="宋体" w:hAnsi="宋体" w:cs="微软雅黑"/>
          <w:sz w:val="24"/>
          <w:szCs w:val="24"/>
        </w:rPr>
        <w:t>经营期限：</w:t>
      </w:r>
      <w:r>
        <w:rPr>
          <w:rFonts w:ascii="宋体" w:hAnsi="宋体" w:cs="微软雅黑"/>
          <w:sz w:val="24"/>
          <w:szCs w:val="24"/>
          <w:u w:val="single"/>
        </w:rPr>
        <w:t xml:space="preserve">                               </w:t>
      </w:r>
    </w:p>
    <w:p>
      <w:pPr>
        <w:spacing w:line="500" w:lineRule="exact"/>
        <w:rPr>
          <w:rFonts w:hint="default" w:ascii="宋体" w:hAnsi="宋体" w:cs="微软雅黑"/>
          <w:sz w:val="24"/>
          <w:szCs w:val="24"/>
          <w:u w:val="single"/>
        </w:rPr>
      </w:pPr>
      <w:r>
        <w:rPr>
          <w:rFonts w:ascii="宋体" w:hAnsi="宋体" w:cs="微软雅黑"/>
          <w:sz w:val="24"/>
          <w:szCs w:val="24"/>
        </w:rPr>
        <w:t>姓名：</w:t>
      </w:r>
      <w:r>
        <w:rPr>
          <w:rFonts w:ascii="宋体" w:hAnsi="宋体" w:cs="微软雅黑"/>
          <w:sz w:val="24"/>
          <w:szCs w:val="24"/>
          <w:u w:val="single"/>
        </w:rPr>
        <w:t xml:space="preserve">         </w:t>
      </w:r>
      <w:r>
        <w:rPr>
          <w:rFonts w:ascii="宋体" w:hAnsi="宋体" w:cs="微软雅黑"/>
          <w:sz w:val="24"/>
          <w:szCs w:val="24"/>
        </w:rPr>
        <w:t xml:space="preserve"> 性别：</w:t>
      </w:r>
      <w:r>
        <w:rPr>
          <w:rFonts w:ascii="宋体" w:hAnsi="宋体" w:cs="微软雅黑"/>
          <w:sz w:val="24"/>
          <w:szCs w:val="24"/>
          <w:u w:val="single"/>
        </w:rPr>
        <w:t xml:space="preserve">         </w:t>
      </w:r>
    </w:p>
    <w:p>
      <w:pPr>
        <w:spacing w:line="500" w:lineRule="exact"/>
        <w:rPr>
          <w:rFonts w:hint="default" w:ascii="宋体" w:hAnsi="宋体" w:cs="微软雅黑"/>
          <w:sz w:val="24"/>
          <w:szCs w:val="24"/>
        </w:rPr>
      </w:pPr>
      <w:r>
        <w:rPr>
          <w:rFonts w:ascii="宋体" w:hAnsi="宋体" w:cs="微软雅黑"/>
          <w:sz w:val="24"/>
          <w:szCs w:val="24"/>
        </w:rPr>
        <w:t>年龄：</w:t>
      </w:r>
      <w:r>
        <w:rPr>
          <w:rFonts w:ascii="宋体" w:hAnsi="宋体" w:cs="微软雅黑"/>
          <w:sz w:val="24"/>
          <w:szCs w:val="24"/>
          <w:u w:val="single"/>
        </w:rPr>
        <w:t xml:space="preserve">          </w:t>
      </w:r>
      <w:r>
        <w:rPr>
          <w:rFonts w:ascii="宋体" w:hAnsi="宋体" w:cs="微软雅黑"/>
          <w:sz w:val="24"/>
          <w:szCs w:val="24"/>
        </w:rPr>
        <w:t>职务：</w:t>
      </w:r>
      <w:r>
        <w:rPr>
          <w:rFonts w:ascii="宋体" w:hAnsi="宋体" w:cs="微软雅黑"/>
          <w:sz w:val="24"/>
          <w:szCs w:val="24"/>
          <w:u w:val="single"/>
        </w:rPr>
        <w:t xml:space="preserve">        </w:t>
      </w:r>
    </w:p>
    <w:p>
      <w:pPr>
        <w:spacing w:line="500" w:lineRule="exact"/>
        <w:rPr>
          <w:rFonts w:hint="default" w:ascii="宋体" w:hAnsi="宋体" w:cs="微软雅黑"/>
          <w:sz w:val="24"/>
          <w:szCs w:val="24"/>
        </w:rPr>
      </w:pPr>
      <w:r>
        <w:rPr>
          <w:rFonts w:ascii="宋体" w:hAnsi="宋体" w:cs="微软雅黑"/>
          <w:sz w:val="24"/>
          <w:szCs w:val="24"/>
        </w:rPr>
        <w:t>系</w:t>
      </w:r>
      <w:r>
        <w:rPr>
          <w:rFonts w:ascii="宋体" w:hAnsi="宋体" w:cs="微软雅黑"/>
          <w:sz w:val="24"/>
          <w:szCs w:val="24"/>
          <w:u w:val="single"/>
        </w:rPr>
        <w:t xml:space="preserve">                             </w:t>
      </w:r>
      <w:r>
        <w:rPr>
          <w:rFonts w:ascii="宋体" w:hAnsi="宋体" w:cs="微软雅黑"/>
          <w:sz w:val="24"/>
          <w:szCs w:val="24"/>
        </w:rPr>
        <w:t xml:space="preserve"> （投标人名称）的法定代表人。</w:t>
      </w:r>
    </w:p>
    <w:p>
      <w:pPr>
        <w:spacing w:line="500" w:lineRule="exact"/>
        <w:ind w:firstLine="480" w:firstLineChars="200"/>
        <w:rPr>
          <w:rFonts w:hint="default" w:ascii="宋体" w:hAnsi="宋体" w:cs="微软雅黑"/>
          <w:sz w:val="24"/>
          <w:szCs w:val="24"/>
        </w:rPr>
      </w:pPr>
      <w:r>
        <w:rPr>
          <w:rFonts w:ascii="宋体" w:hAnsi="宋体" w:cs="微软雅黑"/>
          <w:sz w:val="24"/>
          <w:szCs w:val="24"/>
        </w:rPr>
        <w:t>特此证明。</w:t>
      </w: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r>
        <w:rPr>
          <w:rFonts w:ascii="宋体" w:hAnsi="宋体" w:cs="微软雅黑"/>
          <w:sz w:val="24"/>
          <w:szCs w:val="24"/>
        </w:rPr>
        <w:t>附：法定代表人身份证复印件</w:t>
      </w:r>
    </w:p>
    <w:p>
      <w:pPr>
        <w:spacing w:line="500" w:lineRule="exact"/>
        <w:rPr>
          <w:rFonts w:hint="default" w:ascii="宋体" w:hAnsi="宋体" w:cs="微软雅黑"/>
          <w:sz w:val="24"/>
          <w:szCs w:val="24"/>
        </w:rPr>
      </w:pPr>
      <w:r>
        <w:rPr>
          <w:rFonts w:ascii="宋体" w:hAnsi="宋体"/>
          <w:sz w:val="24"/>
          <w:szCs w:val="24"/>
        </w:rPr>
        <mc:AlternateContent>
          <mc:Choice Requires="wps">
            <w:drawing>
              <wp:anchor distT="0" distB="0" distL="114300" distR="114300" simplePos="0" relativeHeight="251659264" behindDoc="0" locked="0" layoutInCell="1" allowOverlap="1">
                <wp:simplePos x="0" y="0"/>
                <wp:positionH relativeFrom="column">
                  <wp:posOffset>360045</wp:posOffset>
                </wp:positionH>
                <wp:positionV relativeFrom="paragraph">
                  <wp:posOffset>201930</wp:posOffset>
                </wp:positionV>
                <wp:extent cx="3790950" cy="1235075"/>
                <wp:effectExtent l="12700" t="10160" r="15875" b="12065"/>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3790950" cy="1235075"/>
                        </a:xfrm>
                        <a:prstGeom prst="rect">
                          <a:avLst/>
                        </a:prstGeom>
                        <a:gradFill rotWithShape="0">
                          <a:gsLst>
                            <a:gs pos="0">
                              <a:srgbClr val="FFFFFF"/>
                            </a:gs>
                            <a:gs pos="100000">
                              <a:srgbClr val="FFFFFF"/>
                            </a:gs>
                          </a:gsLst>
                          <a:lin ang="0"/>
                        </a:gradFill>
                        <a:ln w="15875" cmpd="sng">
                          <a:solidFill>
                            <a:srgbClr val="739CC3"/>
                          </a:solidFill>
                          <a:miter lim="800000"/>
                        </a:ln>
                      </wps:spPr>
                      <wps:txbx>
                        <w:txbxContent>
                          <w:p>
                            <w:pPr>
                              <w:rPr>
                                <w:rFonts w:hint="default"/>
                              </w:rPr>
                            </w:pPr>
                          </w:p>
                          <w:p>
                            <w:pPr>
                              <w:jc w:val="center"/>
                              <w:rPr>
                                <w:rFonts w:hint="default" w:ascii="微软雅黑" w:hAnsi="微软雅黑" w:eastAsia="微软雅黑" w:cs="微软雅黑"/>
                              </w:rPr>
                            </w:pPr>
                            <w:r>
                              <w:rPr>
                                <w:rFonts w:ascii="微软雅黑" w:hAnsi="微软雅黑" w:eastAsia="微软雅黑" w:cs="微软雅黑"/>
                              </w:rPr>
                              <w:t>法定代表人身份证复印件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8.35pt;margin-top:15.9pt;height:97.25pt;width:298.5pt;z-index:251659264;mso-width-relative:page;mso-height-relative:page;" fillcolor="#FFFFFF" filled="t" stroked="t" coordsize="21600,21600" o:gfxdata="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Mezv4/YAAAACQEAAA8AAAAAAAAAAQAg&#10;AAAAIgAAAGRycy9kb3ducmV2LnhtbFBLAQIUABQAAAAIAIdO4kDExS8tgAIAAA4FAAAOAAAAAAAA&#10;AAEAIAAAACcBAABkcnMvZTJvRG9jLnhtbFBLBQYAAAAABgAGAFkBAAAZBgAAAAA=&#10;">
                <v:fill type="gradient" on="t" color2="#FFFFFF" angle="90" focus="100%" focussize="0,0">
                  <o:fill type="gradientUnscaled" v:ext="backwardCompatible"/>
                </v:fill>
                <v:stroke weight="1.25pt" color="#739CC3" miterlimit="8" joinstyle="miter"/>
                <v:imagedata o:title=""/>
                <o:lock v:ext="edit" aspectratio="f"/>
                <v:textbox>
                  <w:txbxContent>
                    <w:p>
                      <w:pPr>
                        <w:rPr>
                          <w:rFonts w:hint="default"/>
                        </w:rPr>
                      </w:pPr>
                    </w:p>
                    <w:p>
                      <w:pPr>
                        <w:jc w:val="center"/>
                        <w:rPr>
                          <w:rFonts w:hint="default" w:ascii="微软雅黑" w:hAnsi="微软雅黑" w:eastAsia="微软雅黑" w:cs="微软雅黑"/>
                        </w:rPr>
                      </w:pPr>
                      <w:r>
                        <w:rPr>
                          <w:rFonts w:ascii="微软雅黑" w:hAnsi="微软雅黑" w:eastAsia="微软雅黑" w:cs="微软雅黑"/>
                        </w:rPr>
                        <w:t>法定代表人身份证复印件</w:t>
                      </w:r>
                    </w:p>
                  </w:txbxContent>
                </v:textbox>
              </v:shape>
            </w:pict>
          </mc:Fallback>
        </mc:AlternateContent>
      </w: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r>
        <w:rPr>
          <w:rFonts w:ascii="宋体" w:hAnsi="宋体" w:cs="微软雅黑"/>
          <w:sz w:val="24"/>
          <w:szCs w:val="24"/>
        </w:rPr>
        <w:t xml:space="preserve">                          投标人：</w:t>
      </w:r>
      <w:r>
        <w:rPr>
          <w:rFonts w:ascii="宋体" w:hAnsi="宋体" w:cs="微软雅黑"/>
          <w:sz w:val="24"/>
          <w:szCs w:val="24"/>
          <w:u w:val="single"/>
        </w:rPr>
        <w:t xml:space="preserve">                 </w:t>
      </w:r>
      <w:r>
        <w:rPr>
          <w:rFonts w:ascii="宋体" w:hAnsi="宋体" w:cs="微软雅黑"/>
          <w:sz w:val="24"/>
          <w:szCs w:val="24"/>
        </w:rPr>
        <w:t>（盖单位章）</w:t>
      </w:r>
    </w:p>
    <w:p>
      <w:pPr>
        <w:spacing w:line="500" w:lineRule="exact"/>
        <w:rPr>
          <w:rFonts w:hint="default" w:ascii="宋体" w:hAnsi="宋体" w:cs="微软雅黑"/>
          <w:sz w:val="24"/>
          <w:szCs w:val="24"/>
        </w:rPr>
      </w:pPr>
      <w:r>
        <w:rPr>
          <w:rFonts w:ascii="宋体" w:hAnsi="宋体" w:cs="微软雅黑"/>
          <w:sz w:val="24"/>
          <w:szCs w:val="24"/>
        </w:rPr>
        <w:t xml:space="preserve">                          法定代表人签字：</w:t>
      </w:r>
    </w:p>
    <w:p>
      <w:pPr>
        <w:spacing w:line="500" w:lineRule="exact"/>
        <w:rPr>
          <w:rFonts w:hint="default" w:ascii="宋体" w:hAnsi="宋体" w:cs="微软雅黑"/>
          <w:sz w:val="24"/>
          <w:szCs w:val="24"/>
        </w:rPr>
      </w:pPr>
      <w:r>
        <w:rPr>
          <w:rFonts w:ascii="宋体" w:hAnsi="宋体" w:cs="微软雅黑"/>
          <w:sz w:val="24"/>
          <w:szCs w:val="24"/>
        </w:rPr>
        <w:t xml:space="preserve">                                   </w:t>
      </w:r>
      <w:r>
        <w:rPr>
          <w:rFonts w:ascii="宋体" w:hAnsi="宋体" w:cs="微软雅黑"/>
          <w:sz w:val="24"/>
          <w:szCs w:val="24"/>
          <w:u w:val="single"/>
        </w:rPr>
        <w:t xml:space="preserve">       </w:t>
      </w:r>
      <w:r>
        <w:rPr>
          <w:rFonts w:ascii="宋体" w:hAnsi="宋体" w:cs="微软雅黑"/>
          <w:sz w:val="24"/>
          <w:szCs w:val="24"/>
        </w:rPr>
        <w:t>年</w:t>
      </w:r>
      <w:r>
        <w:rPr>
          <w:rFonts w:ascii="宋体" w:hAnsi="宋体" w:cs="微软雅黑"/>
          <w:sz w:val="24"/>
          <w:szCs w:val="24"/>
          <w:u w:val="single"/>
        </w:rPr>
        <w:t xml:space="preserve">       </w:t>
      </w:r>
      <w:r>
        <w:rPr>
          <w:rFonts w:ascii="宋体" w:hAnsi="宋体" w:cs="微软雅黑"/>
          <w:sz w:val="24"/>
          <w:szCs w:val="24"/>
        </w:rPr>
        <w:t>月</w:t>
      </w:r>
      <w:r>
        <w:rPr>
          <w:rFonts w:ascii="宋体" w:hAnsi="宋体" w:cs="微软雅黑"/>
          <w:sz w:val="24"/>
          <w:szCs w:val="24"/>
          <w:u w:val="single"/>
        </w:rPr>
        <w:t xml:space="preserve">       </w:t>
      </w:r>
      <w:r>
        <w:rPr>
          <w:rFonts w:ascii="宋体" w:hAnsi="宋体" w:cs="微软雅黑"/>
          <w:sz w:val="24"/>
          <w:szCs w:val="24"/>
        </w:rPr>
        <w:t xml:space="preserve">日           </w:t>
      </w:r>
    </w:p>
    <w:p>
      <w:pPr>
        <w:spacing w:line="500" w:lineRule="exact"/>
        <w:rPr>
          <w:rFonts w:hint="default" w:ascii="宋体" w:hAnsi="宋体" w:cs="微软雅黑"/>
          <w:sz w:val="24"/>
          <w:szCs w:val="24"/>
        </w:rPr>
      </w:pPr>
    </w:p>
    <w:p>
      <w:pPr>
        <w:rPr>
          <w:rFonts w:hint="default" w:ascii="宋体" w:hAnsi="宋体" w:cs="微软雅黑"/>
          <w:b/>
          <w:bCs/>
          <w:sz w:val="24"/>
          <w:szCs w:val="24"/>
        </w:rPr>
      </w:pPr>
      <w:bookmarkStart w:id="44" w:name="_Toc246996360"/>
      <w:bookmarkStart w:id="45" w:name="_Toc247085878"/>
      <w:bookmarkStart w:id="46" w:name="_Toc246997103"/>
      <w:bookmarkStart w:id="47" w:name="_Toc403061845"/>
      <w:bookmarkStart w:id="48" w:name="_Toc144974861"/>
      <w:bookmarkStart w:id="49" w:name="_Toc152042581"/>
      <w:bookmarkStart w:id="50" w:name="_Toc179632812"/>
      <w:bookmarkStart w:id="51" w:name="_Toc152045792"/>
      <w:r>
        <w:rPr>
          <w:rFonts w:ascii="宋体" w:hAnsi="宋体" w:cs="微软雅黑"/>
          <w:b/>
          <w:bCs/>
          <w:sz w:val="24"/>
          <w:szCs w:val="24"/>
        </w:rPr>
        <w:t>特别强调：</w:t>
      </w:r>
    </w:p>
    <w:p>
      <w:pPr>
        <w:rPr>
          <w:rFonts w:ascii="宋体" w:hAnsi="宋体" w:cs="微软雅黑"/>
          <w:b/>
          <w:bCs/>
          <w:sz w:val="24"/>
          <w:szCs w:val="24"/>
        </w:rPr>
      </w:pPr>
      <w:r>
        <w:rPr>
          <w:rFonts w:ascii="宋体" w:hAnsi="宋体" w:cs="微软雅黑"/>
          <w:b/>
          <w:bCs/>
          <w:sz w:val="24"/>
          <w:szCs w:val="24"/>
        </w:rPr>
        <w:t>1、法定代表人参加开标会，必须按照以上要求填写，并在开标时单独打印一份签字并盖投标单位公章。</w:t>
      </w:r>
    </w:p>
    <w:p>
      <w:pPr>
        <w:rPr>
          <w:rFonts w:hint="default" w:ascii="宋体" w:hAnsi="宋体" w:cs="微软雅黑"/>
          <w:b/>
          <w:bCs/>
          <w:sz w:val="24"/>
          <w:szCs w:val="24"/>
        </w:rPr>
      </w:pPr>
      <w:r>
        <w:rPr>
          <w:rFonts w:ascii="宋体" w:hAnsi="宋体" w:cs="微软雅黑"/>
          <w:b/>
          <w:bCs/>
          <w:sz w:val="24"/>
          <w:szCs w:val="24"/>
        </w:rPr>
        <w:t>2、投标人同时参加多个标段的项目，要单独提供每个标段的法定代表人身份证明。</w:t>
      </w:r>
    </w:p>
    <w:p>
      <w:pPr>
        <w:pStyle w:val="7"/>
        <w:rPr>
          <w:rFonts w:ascii="宋体" w:hAnsi="宋体"/>
        </w:rPr>
      </w:pPr>
      <w:r>
        <w:rPr>
          <w:rFonts w:ascii="宋体" w:hAnsi="宋体"/>
        </w:rPr>
        <w:br w:type="page"/>
      </w:r>
    </w:p>
    <w:p>
      <w:pPr>
        <w:pStyle w:val="4"/>
        <w:jc w:val="center"/>
        <w:rPr>
          <w:b/>
          <w:bCs/>
          <w:sz w:val="28"/>
          <w:szCs w:val="28"/>
        </w:rPr>
      </w:pPr>
      <w:r>
        <w:rPr>
          <w:b/>
          <w:bCs/>
          <w:sz w:val="28"/>
          <w:szCs w:val="28"/>
        </w:rPr>
        <w:t>授权委托书</w:t>
      </w:r>
      <w:bookmarkEnd w:id="44"/>
      <w:bookmarkEnd w:id="45"/>
      <w:bookmarkEnd w:id="46"/>
      <w:bookmarkEnd w:id="47"/>
      <w:bookmarkEnd w:id="48"/>
      <w:bookmarkEnd w:id="49"/>
      <w:bookmarkEnd w:id="50"/>
      <w:bookmarkEnd w:id="51"/>
    </w:p>
    <w:p>
      <w:pPr>
        <w:topLinePunct/>
        <w:spacing w:line="500" w:lineRule="exact"/>
        <w:ind w:firstLine="480" w:firstLineChars="200"/>
        <w:rPr>
          <w:rFonts w:hint="default" w:ascii="宋体" w:hAnsi="宋体" w:cs="微软雅黑"/>
          <w:sz w:val="24"/>
          <w:szCs w:val="24"/>
        </w:rPr>
      </w:pPr>
      <w:r>
        <w:rPr>
          <w:rFonts w:ascii="宋体" w:hAnsi="宋体" w:cs="微软雅黑"/>
          <w:sz w:val="24"/>
          <w:szCs w:val="24"/>
        </w:rPr>
        <w:t>本人</w:t>
      </w:r>
      <w:r>
        <w:rPr>
          <w:rFonts w:ascii="宋体" w:hAnsi="宋体" w:cs="微软雅黑"/>
          <w:sz w:val="24"/>
          <w:szCs w:val="24"/>
          <w:u w:val="single"/>
        </w:rPr>
        <w:t xml:space="preserve">       </w:t>
      </w:r>
      <w:r>
        <w:rPr>
          <w:rFonts w:ascii="宋体" w:hAnsi="宋体" w:cs="微软雅黑"/>
          <w:sz w:val="24"/>
          <w:szCs w:val="24"/>
        </w:rPr>
        <w:t>（姓名）系</w:t>
      </w:r>
      <w:r>
        <w:rPr>
          <w:rFonts w:ascii="宋体" w:hAnsi="宋体" w:cs="微软雅黑"/>
          <w:sz w:val="24"/>
          <w:szCs w:val="24"/>
          <w:u w:val="single"/>
        </w:rPr>
        <w:t xml:space="preserve">        </w:t>
      </w:r>
      <w:r>
        <w:rPr>
          <w:rFonts w:ascii="宋体" w:hAnsi="宋体" w:cs="微软雅黑"/>
          <w:sz w:val="24"/>
          <w:szCs w:val="24"/>
        </w:rPr>
        <w:t>（投标人名称）的法定代表人，现委托</w:t>
      </w:r>
      <w:r>
        <w:rPr>
          <w:rFonts w:ascii="宋体" w:hAnsi="宋体" w:cs="微软雅黑"/>
          <w:sz w:val="24"/>
          <w:szCs w:val="24"/>
          <w:u w:val="single"/>
        </w:rPr>
        <w:t xml:space="preserve">        </w:t>
      </w:r>
      <w:r>
        <w:rPr>
          <w:rFonts w:ascii="宋体" w:hAnsi="宋体" w:cs="微软雅黑"/>
          <w:sz w:val="24"/>
          <w:szCs w:val="24"/>
        </w:rPr>
        <w:t>（姓名）为我方代理人。代理人根据授权，以我方名义签署、澄清、说明、补正、递交、撤回、修改</w:t>
      </w:r>
      <w:r>
        <w:rPr>
          <w:rFonts w:ascii="宋体" w:hAnsi="宋体" w:cs="微软雅黑"/>
          <w:sz w:val="24"/>
          <w:szCs w:val="24"/>
          <w:u w:val="single"/>
        </w:rPr>
        <w:t xml:space="preserve">           </w:t>
      </w:r>
      <w:r>
        <w:rPr>
          <w:rFonts w:ascii="宋体" w:hAnsi="宋体" w:cs="微软雅黑"/>
          <w:sz w:val="24"/>
          <w:szCs w:val="24"/>
        </w:rPr>
        <w:t>（项目名称）应磋商文件、签订合同和处理有关事宜，其法律后果由我方承担。</w:t>
      </w:r>
    </w:p>
    <w:p>
      <w:pPr>
        <w:spacing w:line="500" w:lineRule="exact"/>
        <w:rPr>
          <w:rFonts w:hint="default" w:ascii="宋体" w:hAnsi="宋体" w:cs="微软雅黑"/>
          <w:sz w:val="24"/>
          <w:szCs w:val="24"/>
        </w:rPr>
      </w:pPr>
      <w:r>
        <w:rPr>
          <w:rFonts w:ascii="宋体" w:hAnsi="宋体" w:cs="微软雅黑"/>
          <w:sz w:val="24"/>
          <w:szCs w:val="24"/>
        </w:rPr>
        <w:t xml:space="preserve">    委托期限：</w:t>
      </w:r>
      <w:r>
        <w:rPr>
          <w:rFonts w:ascii="宋体" w:hAnsi="宋体" w:cs="微软雅黑"/>
          <w:sz w:val="24"/>
          <w:szCs w:val="24"/>
          <w:u w:val="single"/>
        </w:rPr>
        <w:t xml:space="preserve">             </w:t>
      </w:r>
      <w:r>
        <w:rPr>
          <w:rFonts w:ascii="宋体" w:hAnsi="宋体" w:cs="微软雅黑"/>
          <w:sz w:val="24"/>
          <w:szCs w:val="24"/>
        </w:rPr>
        <w:t>。</w:t>
      </w:r>
    </w:p>
    <w:p>
      <w:pPr>
        <w:spacing w:line="500" w:lineRule="exact"/>
        <w:ind w:firstLine="480" w:firstLineChars="200"/>
        <w:rPr>
          <w:rFonts w:hint="default" w:ascii="宋体" w:hAnsi="宋体" w:cs="微软雅黑"/>
          <w:sz w:val="24"/>
          <w:szCs w:val="24"/>
        </w:rPr>
      </w:pPr>
      <w:r>
        <w:rPr>
          <w:rFonts w:ascii="宋体" w:hAnsi="宋体" w:cs="微软雅黑"/>
          <w:sz w:val="24"/>
          <w:szCs w:val="24"/>
        </w:rPr>
        <w:t>代理人无转委托权。</w:t>
      </w:r>
    </w:p>
    <w:p>
      <w:pPr>
        <w:spacing w:line="500" w:lineRule="exact"/>
        <w:ind w:firstLine="480" w:firstLineChars="200"/>
        <w:rPr>
          <w:rFonts w:hint="default" w:ascii="宋体" w:hAnsi="宋体" w:cs="微软雅黑"/>
          <w:sz w:val="24"/>
          <w:szCs w:val="24"/>
        </w:rPr>
      </w:pPr>
      <w:r>
        <w:rPr>
          <w:rFonts w:ascii="宋体" w:hAnsi="宋体" w:cs="微软雅黑"/>
          <w:sz w:val="24"/>
          <w:szCs w:val="24"/>
        </w:rPr>
        <w:t>附：法定代表人和授权委托人身份证复印件</w:t>
      </w:r>
    </w:p>
    <w:p>
      <w:pPr>
        <w:spacing w:line="500" w:lineRule="exact"/>
        <w:ind w:firstLine="480" w:firstLineChars="200"/>
        <w:rPr>
          <w:rFonts w:hint="default" w:ascii="宋体" w:hAnsi="宋体" w:cs="微软雅黑"/>
          <w:sz w:val="24"/>
          <w:szCs w:val="24"/>
        </w:rPr>
      </w:pPr>
      <w:r>
        <w:rPr>
          <w:rFonts w:ascii="宋体" w:hAnsi="宋体"/>
          <w:sz w:val="24"/>
          <w:szCs w:val="24"/>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271145</wp:posOffset>
                </wp:positionV>
                <wp:extent cx="2543175" cy="1571625"/>
                <wp:effectExtent l="8255" t="9525" r="10795" b="9525"/>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543175" cy="1571625"/>
                        </a:xfrm>
                        <a:prstGeom prst="rect">
                          <a:avLst/>
                        </a:prstGeom>
                        <a:gradFill rotWithShape="0">
                          <a:gsLst>
                            <a:gs pos="0">
                              <a:srgbClr val="FFFFFF"/>
                            </a:gs>
                            <a:gs pos="100000">
                              <a:srgbClr val="FFFFFF"/>
                            </a:gs>
                          </a:gsLst>
                          <a:lin ang="0"/>
                        </a:gradFill>
                        <a:ln w="15875" cmpd="sng">
                          <a:solidFill>
                            <a:srgbClr val="739CC3"/>
                          </a:solidFill>
                          <a:miter lim="800000"/>
                        </a:ln>
                      </wps:spPr>
                      <wps:txbx>
                        <w:txbxContent>
                          <w:p>
                            <w:pPr>
                              <w:rPr>
                                <w:rFonts w:hint="default"/>
                              </w:rPr>
                            </w:pPr>
                          </w:p>
                          <w:p>
                            <w:pPr>
                              <w:rPr>
                                <w:rFonts w:hint="default"/>
                              </w:rPr>
                            </w:pPr>
                          </w:p>
                          <w:p>
                            <w:pPr>
                              <w:rPr>
                                <w:rFonts w:hint="default"/>
                              </w:rPr>
                            </w:pPr>
                          </w:p>
                          <w:p>
                            <w:pPr>
                              <w:rPr>
                                <w:rFonts w:hint="default"/>
                              </w:rPr>
                            </w:pPr>
                          </w:p>
                          <w:p>
                            <w:pPr>
                              <w:jc w:val="center"/>
                              <w:rPr>
                                <w:rFonts w:hint="default" w:ascii="微软雅黑" w:hAnsi="微软雅黑" w:eastAsia="微软雅黑" w:cs="微软雅黑"/>
                              </w:rPr>
                            </w:pPr>
                            <w:r>
                              <w:rPr>
                                <w:rFonts w:ascii="微软雅黑" w:hAnsi="微软雅黑" w:eastAsia="微软雅黑" w:cs="微软雅黑"/>
                              </w:rPr>
                              <w:t>法定代表人身份证复印件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7.75pt;margin-top:21.35pt;height:123.75pt;width:200.25pt;z-index:251660288;mso-width-relative:page;mso-height-relative:page;" fillcolor="#FFFFFF" filled="t" stroked="t" coordsize="21600,21600" o:gfxdata="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mhGeq9cAAAAJAQAADwAAAAAAAAABACAA&#10;AAAiAAAAZHJzL2Rvd25yZXYueG1sUEsBAhQAFAAAAAgAh07iQHa2Iu2AAgAADgUAAA4AAAAAAAAA&#10;AQAgAAAAJgEAAGRycy9lMm9Eb2MueG1sUEsFBgAAAAAGAAYAWQEAABgGAAAAAA==&#10;">
                <v:fill type="gradient" on="t" color2="#FFFFFF" angle="90" focus="100%" focussize="0,0">
                  <o:fill type="gradientUnscaled" v:ext="backwardCompatible"/>
                </v:fill>
                <v:stroke weight="1.25pt" color="#739CC3" miterlimit="8" joinstyle="miter"/>
                <v:imagedata o:title=""/>
                <o:lock v:ext="edit" aspectratio="f"/>
                <v:textbox>
                  <w:txbxContent>
                    <w:p>
                      <w:pPr>
                        <w:rPr>
                          <w:rFonts w:hint="default"/>
                        </w:rPr>
                      </w:pPr>
                    </w:p>
                    <w:p>
                      <w:pPr>
                        <w:rPr>
                          <w:rFonts w:hint="default"/>
                        </w:rPr>
                      </w:pPr>
                    </w:p>
                    <w:p>
                      <w:pPr>
                        <w:rPr>
                          <w:rFonts w:hint="default"/>
                        </w:rPr>
                      </w:pPr>
                    </w:p>
                    <w:p>
                      <w:pPr>
                        <w:rPr>
                          <w:rFonts w:hint="default"/>
                        </w:rPr>
                      </w:pPr>
                    </w:p>
                    <w:p>
                      <w:pPr>
                        <w:jc w:val="center"/>
                        <w:rPr>
                          <w:rFonts w:hint="default" w:ascii="微软雅黑" w:hAnsi="微软雅黑" w:eastAsia="微软雅黑" w:cs="微软雅黑"/>
                        </w:rPr>
                      </w:pPr>
                      <w:r>
                        <w:rPr>
                          <w:rFonts w:ascii="微软雅黑" w:hAnsi="微软雅黑" w:eastAsia="微软雅黑" w:cs="微软雅黑"/>
                        </w:rPr>
                        <w:t>法定代表人身份证复印件</w:t>
                      </w:r>
                    </w:p>
                  </w:txbxContent>
                </v:textbox>
              </v:shape>
            </w:pict>
          </mc:Fallback>
        </mc:AlternateContent>
      </w:r>
    </w:p>
    <w:p>
      <w:pPr>
        <w:spacing w:line="500" w:lineRule="exact"/>
        <w:ind w:firstLine="480" w:firstLineChars="200"/>
        <w:rPr>
          <w:rFonts w:hint="default" w:ascii="宋体" w:hAnsi="宋体" w:cs="微软雅黑"/>
          <w:sz w:val="24"/>
          <w:szCs w:val="24"/>
        </w:rPr>
      </w:pPr>
      <w:r>
        <w:rPr>
          <w:rFonts w:ascii="宋体" w:hAnsi="宋体"/>
          <w:sz w:val="24"/>
          <w:szCs w:val="24"/>
        </w:rPr>
        <mc:AlternateContent>
          <mc:Choice Requires="wps">
            <w:drawing>
              <wp:anchor distT="0" distB="0" distL="114300" distR="114300" simplePos="0" relativeHeight="251661312" behindDoc="0" locked="0" layoutInCell="1" allowOverlap="1">
                <wp:simplePos x="0" y="0"/>
                <wp:positionH relativeFrom="column">
                  <wp:posOffset>2974975</wp:posOffset>
                </wp:positionH>
                <wp:positionV relativeFrom="paragraph">
                  <wp:posOffset>20320</wp:posOffset>
                </wp:positionV>
                <wp:extent cx="2638425" cy="1533525"/>
                <wp:effectExtent l="8255" t="9525" r="10795"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638425" cy="1533525"/>
                        </a:xfrm>
                        <a:prstGeom prst="rect">
                          <a:avLst/>
                        </a:prstGeom>
                        <a:gradFill rotWithShape="0">
                          <a:gsLst>
                            <a:gs pos="0">
                              <a:srgbClr val="FFFFFF"/>
                            </a:gs>
                            <a:gs pos="100000">
                              <a:srgbClr val="FFFFFF"/>
                            </a:gs>
                          </a:gsLst>
                          <a:lin ang="0"/>
                        </a:gradFill>
                        <a:ln w="15875" cmpd="sng">
                          <a:solidFill>
                            <a:srgbClr val="739CC3"/>
                          </a:solidFill>
                          <a:miter lim="800000"/>
                        </a:ln>
                      </wps:spPr>
                      <wps:txbx>
                        <w:txbxContent>
                          <w:p>
                            <w:pPr>
                              <w:rPr>
                                <w:rFonts w:hint="default"/>
                              </w:rPr>
                            </w:pPr>
                          </w:p>
                          <w:p>
                            <w:pPr>
                              <w:rPr>
                                <w:rFonts w:hint="default"/>
                              </w:rPr>
                            </w:pPr>
                          </w:p>
                          <w:p>
                            <w:pPr>
                              <w:rPr>
                                <w:rFonts w:hint="default"/>
                              </w:rPr>
                            </w:pPr>
                          </w:p>
                          <w:p>
                            <w:pPr>
                              <w:rPr>
                                <w:rFonts w:hint="default"/>
                              </w:rPr>
                            </w:pPr>
                          </w:p>
                          <w:p>
                            <w:pPr>
                              <w:jc w:val="center"/>
                              <w:rPr>
                                <w:rFonts w:hint="default" w:ascii="微软雅黑" w:hAnsi="微软雅黑" w:eastAsia="微软雅黑" w:cs="微软雅黑"/>
                              </w:rPr>
                            </w:pPr>
                            <w:r>
                              <w:rPr>
                                <w:rFonts w:ascii="微软雅黑" w:hAnsi="微软雅黑" w:eastAsia="微软雅黑" w:cs="微软雅黑"/>
                              </w:rPr>
                              <w:t>授权委托人身份证复印件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34.25pt;margin-top:1.6pt;height:120.75pt;width:207.75pt;z-index:251661312;mso-width-relative:page;mso-height-relative:page;" fillcolor="#FFFFFF" filled="t" stroked="t" coordsize="21600,21600" o:gfxdata="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BWnQDrYAAAACQEAAA8AAAAAAAAAAQAgAAAA&#10;IgAAAGRycy9kb3ducmV2LnhtbFBLAQIUABQAAAAIAIdO4kCrnwI7fQIAAA4FAAAOAAAAAAAAAAEA&#10;IAAAACcBAABkcnMvZTJvRG9jLnhtbFBLBQYAAAAABgAGAFkBAAAWBgAAAAA=&#10;">
                <v:fill type="gradient" on="t" color2="#FFFFFF" angle="90" focus="100%" focussize="0,0">
                  <o:fill type="gradientUnscaled" v:ext="backwardCompatible"/>
                </v:fill>
                <v:stroke weight="1.25pt" color="#739CC3" miterlimit="8" joinstyle="miter"/>
                <v:imagedata o:title=""/>
                <o:lock v:ext="edit" aspectratio="f"/>
                <v:textbox>
                  <w:txbxContent>
                    <w:p>
                      <w:pPr>
                        <w:rPr>
                          <w:rFonts w:hint="default"/>
                        </w:rPr>
                      </w:pPr>
                    </w:p>
                    <w:p>
                      <w:pPr>
                        <w:rPr>
                          <w:rFonts w:hint="default"/>
                        </w:rPr>
                      </w:pPr>
                    </w:p>
                    <w:p>
                      <w:pPr>
                        <w:rPr>
                          <w:rFonts w:hint="default"/>
                        </w:rPr>
                      </w:pPr>
                    </w:p>
                    <w:p>
                      <w:pPr>
                        <w:rPr>
                          <w:rFonts w:hint="default"/>
                        </w:rPr>
                      </w:pPr>
                    </w:p>
                    <w:p>
                      <w:pPr>
                        <w:jc w:val="center"/>
                        <w:rPr>
                          <w:rFonts w:hint="default" w:ascii="微软雅黑" w:hAnsi="微软雅黑" w:eastAsia="微软雅黑" w:cs="微软雅黑"/>
                        </w:rPr>
                      </w:pPr>
                      <w:r>
                        <w:rPr>
                          <w:rFonts w:ascii="微软雅黑" w:hAnsi="微软雅黑" w:eastAsia="微软雅黑" w:cs="微软雅黑"/>
                        </w:rPr>
                        <w:t>授权委托人身份证复印件</w:t>
                      </w:r>
                    </w:p>
                  </w:txbxContent>
                </v:textbox>
              </v:shape>
            </w:pict>
          </mc:Fallback>
        </mc:AlternateContent>
      </w:r>
    </w:p>
    <w:p>
      <w:pPr>
        <w:spacing w:line="500" w:lineRule="exact"/>
        <w:ind w:firstLine="480" w:firstLineChars="200"/>
        <w:rPr>
          <w:rFonts w:hint="default" w:ascii="宋体" w:hAnsi="宋体" w:cs="微软雅黑"/>
          <w:sz w:val="24"/>
          <w:szCs w:val="24"/>
        </w:rPr>
      </w:pP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p>
    <w:p>
      <w:pPr>
        <w:spacing w:line="500" w:lineRule="exact"/>
        <w:rPr>
          <w:rFonts w:hint="default" w:ascii="宋体" w:hAnsi="宋体" w:cs="微软雅黑"/>
          <w:sz w:val="24"/>
          <w:szCs w:val="24"/>
        </w:rPr>
      </w:pPr>
    </w:p>
    <w:p>
      <w:pPr>
        <w:spacing w:line="440" w:lineRule="exact"/>
        <w:jc w:val="left"/>
        <w:rPr>
          <w:rFonts w:hint="default" w:ascii="宋体" w:hAnsi="宋体" w:cs="微软雅黑"/>
          <w:sz w:val="24"/>
          <w:szCs w:val="24"/>
        </w:rPr>
      </w:pPr>
      <w:r>
        <w:rPr>
          <w:rFonts w:ascii="宋体" w:hAnsi="宋体" w:cs="微软雅黑"/>
          <w:sz w:val="24"/>
          <w:szCs w:val="24"/>
        </w:rPr>
        <w:t>投标人：</w:t>
      </w:r>
      <w:r>
        <w:rPr>
          <w:rFonts w:ascii="宋体" w:hAnsi="宋体" w:cs="微软雅黑"/>
          <w:sz w:val="24"/>
          <w:szCs w:val="24"/>
          <w:u w:val="single"/>
        </w:rPr>
        <w:t xml:space="preserve">                               </w:t>
      </w:r>
      <w:r>
        <w:rPr>
          <w:rFonts w:ascii="宋体" w:hAnsi="宋体" w:cs="微软雅黑"/>
          <w:sz w:val="24"/>
          <w:szCs w:val="24"/>
        </w:rPr>
        <w:t>（盖单位章）</w:t>
      </w:r>
    </w:p>
    <w:p>
      <w:pPr>
        <w:spacing w:line="440" w:lineRule="exact"/>
        <w:ind w:firstLine="3840" w:firstLineChars="1600"/>
        <w:jc w:val="left"/>
        <w:rPr>
          <w:rFonts w:hint="default" w:ascii="宋体" w:hAnsi="宋体" w:cs="微软雅黑"/>
          <w:sz w:val="24"/>
          <w:szCs w:val="24"/>
        </w:rPr>
      </w:pPr>
    </w:p>
    <w:p>
      <w:pPr>
        <w:spacing w:line="440" w:lineRule="exact"/>
        <w:jc w:val="left"/>
        <w:rPr>
          <w:rFonts w:hint="default" w:ascii="宋体" w:hAnsi="宋体" w:cs="微软雅黑"/>
          <w:sz w:val="24"/>
          <w:szCs w:val="24"/>
        </w:rPr>
      </w:pPr>
      <w:r>
        <w:rPr>
          <w:rFonts w:ascii="宋体" w:hAnsi="宋体" w:cs="微软雅黑"/>
          <w:sz w:val="24"/>
          <w:szCs w:val="24"/>
        </w:rPr>
        <w:t>法定代表人：</w:t>
      </w:r>
      <w:r>
        <w:rPr>
          <w:rFonts w:ascii="宋体" w:hAnsi="宋体" w:cs="微软雅黑"/>
          <w:sz w:val="24"/>
          <w:szCs w:val="24"/>
          <w:u w:val="single"/>
        </w:rPr>
        <w:t xml:space="preserve">                               </w:t>
      </w:r>
      <w:r>
        <w:rPr>
          <w:rFonts w:ascii="宋体" w:hAnsi="宋体" w:cs="微软雅黑"/>
          <w:sz w:val="24"/>
          <w:szCs w:val="24"/>
        </w:rPr>
        <w:t>（签字）</w:t>
      </w:r>
    </w:p>
    <w:p>
      <w:pPr>
        <w:spacing w:line="440" w:lineRule="exact"/>
        <w:ind w:firstLine="3840" w:firstLineChars="1600"/>
        <w:jc w:val="left"/>
        <w:rPr>
          <w:rFonts w:hint="default" w:ascii="宋体" w:hAnsi="宋体" w:cs="微软雅黑"/>
          <w:sz w:val="24"/>
          <w:szCs w:val="24"/>
        </w:rPr>
      </w:pPr>
    </w:p>
    <w:p>
      <w:pPr>
        <w:spacing w:line="440" w:lineRule="exact"/>
        <w:jc w:val="left"/>
        <w:rPr>
          <w:rFonts w:hint="default" w:ascii="宋体" w:hAnsi="宋体" w:cs="微软雅黑"/>
          <w:sz w:val="24"/>
          <w:szCs w:val="24"/>
        </w:rPr>
      </w:pPr>
      <w:r>
        <w:rPr>
          <w:rFonts w:ascii="宋体" w:hAnsi="宋体" w:cs="微软雅黑"/>
          <w:sz w:val="24"/>
          <w:szCs w:val="24"/>
        </w:rPr>
        <w:t>身份证号码：</w:t>
      </w:r>
      <w:r>
        <w:rPr>
          <w:rFonts w:ascii="宋体" w:hAnsi="宋体" w:cs="微软雅黑"/>
          <w:sz w:val="24"/>
          <w:szCs w:val="24"/>
          <w:u w:val="single"/>
        </w:rPr>
        <w:t xml:space="preserve">                                 </w:t>
      </w:r>
    </w:p>
    <w:p>
      <w:pPr>
        <w:spacing w:line="440" w:lineRule="exact"/>
        <w:ind w:firstLine="3840" w:firstLineChars="1600"/>
        <w:jc w:val="left"/>
        <w:rPr>
          <w:rFonts w:hint="default" w:ascii="宋体" w:hAnsi="宋体" w:cs="微软雅黑"/>
          <w:sz w:val="24"/>
          <w:szCs w:val="24"/>
        </w:rPr>
      </w:pPr>
    </w:p>
    <w:p>
      <w:pPr>
        <w:spacing w:line="440" w:lineRule="exact"/>
        <w:jc w:val="left"/>
        <w:rPr>
          <w:rFonts w:hint="default" w:ascii="宋体" w:hAnsi="宋体" w:cs="微软雅黑"/>
          <w:sz w:val="24"/>
          <w:szCs w:val="24"/>
        </w:rPr>
      </w:pPr>
      <w:r>
        <w:rPr>
          <w:rFonts w:ascii="宋体" w:hAnsi="宋体" w:cs="微软雅黑"/>
          <w:sz w:val="24"/>
          <w:szCs w:val="24"/>
        </w:rPr>
        <w:t>委托代理人：</w:t>
      </w:r>
      <w:r>
        <w:rPr>
          <w:rFonts w:ascii="宋体" w:hAnsi="宋体" w:cs="微软雅黑"/>
          <w:sz w:val="24"/>
          <w:szCs w:val="24"/>
          <w:u w:val="single"/>
        </w:rPr>
        <w:t xml:space="preserve">                            </w:t>
      </w:r>
      <w:r>
        <w:rPr>
          <w:rFonts w:ascii="宋体" w:hAnsi="宋体" w:cs="微软雅黑"/>
          <w:sz w:val="24"/>
          <w:szCs w:val="24"/>
        </w:rPr>
        <w:t xml:space="preserve">（签字） </w:t>
      </w:r>
    </w:p>
    <w:p>
      <w:pPr>
        <w:spacing w:line="440" w:lineRule="exact"/>
        <w:ind w:firstLine="3840" w:firstLineChars="1600"/>
        <w:jc w:val="left"/>
        <w:rPr>
          <w:rFonts w:hint="default" w:ascii="宋体" w:hAnsi="宋体" w:cs="微软雅黑"/>
          <w:sz w:val="24"/>
          <w:szCs w:val="24"/>
        </w:rPr>
      </w:pPr>
    </w:p>
    <w:p>
      <w:pPr>
        <w:spacing w:line="440" w:lineRule="exact"/>
        <w:jc w:val="left"/>
        <w:rPr>
          <w:rFonts w:ascii="宋体" w:hAnsi="宋体" w:cs="微软雅黑"/>
          <w:sz w:val="24"/>
          <w:szCs w:val="24"/>
        </w:rPr>
      </w:pPr>
      <w:r>
        <w:rPr>
          <w:rFonts w:ascii="宋体" w:hAnsi="宋体" w:cs="微软雅黑"/>
          <w:sz w:val="24"/>
          <w:szCs w:val="24"/>
        </w:rPr>
        <w:t>身份证号码：</w:t>
      </w:r>
      <w:r>
        <w:rPr>
          <w:rFonts w:ascii="宋体" w:hAnsi="宋体" w:cs="微软雅黑"/>
          <w:sz w:val="24"/>
          <w:szCs w:val="24"/>
          <w:u w:val="single"/>
        </w:rPr>
        <w:t xml:space="preserve">                                      </w:t>
      </w:r>
    </w:p>
    <w:p>
      <w:pPr>
        <w:spacing w:line="440" w:lineRule="exact"/>
        <w:jc w:val="left"/>
        <w:rPr>
          <w:rFonts w:hint="default" w:ascii="宋体" w:hAnsi="宋体" w:cs="微软雅黑"/>
          <w:sz w:val="24"/>
          <w:szCs w:val="24"/>
        </w:rPr>
      </w:pPr>
      <w:r>
        <w:rPr>
          <w:rFonts w:ascii="宋体" w:hAnsi="宋体" w:cs="微软雅黑"/>
          <w:sz w:val="24"/>
          <w:szCs w:val="24"/>
          <w:u w:val="single"/>
        </w:rPr>
        <w:t xml:space="preserve">      </w:t>
      </w:r>
      <w:r>
        <w:rPr>
          <w:rFonts w:ascii="宋体" w:hAnsi="宋体" w:cs="微软雅黑"/>
          <w:sz w:val="24"/>
          <w:szCs w:val="24"/>
        </w:rPr>
        <w:t>年</w:t>
      </w:r>
      <w:r>
        <w:rPr>
          <w:rFonts w:ascii="宋体" w:hAnsi="宋体" w:cs="微软雅黑"/>
          <w:sz w:val="24"/>
          <w:szCs w:val="24"/>
          <w:u w:val="single"/>
        </w:rPr>
        <w:t xml:space="preserve">       </w:t>
      </w:r>
      <w:r>
        <w:rPr>
          <w:rFonts w:ascii="宋体" w:hAnsi="宋体" w:cs="微软雅黑"/>
          <w:sz w:val="24"/>
          <w:szCs w:val="24"/>
        </w:rPr>
        <w:t>月</w:t>
      </w:r>
      <w:r>
        <w:rPr>
          <w:rFonts w:ascii="宋体" w:hAnsi="宋体" w:cs="微软雅黑"/>
          <w:sz w:val="24"/>
          <w:szCs w:val="24"/>
          <w:u w:val="single"/>
        </w:rPr>
        <w:t xml:space="preserve">       </w:t>
      </w:r>
      <w:r>
        <w:rPr>
          <w:rFonts w:ascii="宋体" w:hAnsi="宋体" w:cs="微软雅黑"/>
          <w:sz w:val="24"/>
          <w:szCs w:val="24"/>
        </w:rPr>
        <w:t>日</w:t>
      </w:r>
    </w:p>
    <w:p>
      <w:pPr>
        <w:pStyle w:val="7"/>
        <w:rPr>
          <w:rFonts w:hint="eastAsia"/>
        </w:rPr>
      </w:pPr>
    </w:p>
    <w:p>
      <w:pPr>
        <w:rPr>
          <w:rFonts w:hint="default" w:ascii="宋体" w:hAnsi="宋体" w:cs="微软雅黑"/>
          <w:b/>
          <w:bCs/>
          <w:sz w:val="24"/>
          <w:szCs w:val="24"/>
        </w:rPr>
      </w:pPr>
      <w:bookmarkStart w:id="52" w:name="_Toc403061846"/>
      <w:bookmarkStart w:id="53" w:name="_Toc274920879"/>
      <w:bookmarkStart w:id="54" w:name="_Toc299719570"/>
      <w:r>
        <w:rPr>
          <w:rFonts w:ascii="宋体" w:hAnsi="宋体" w:cs="微软雅黑"/>
          <w:b/>
          <w:bCs/>
          <w:sz w:val="24"/>
          <w:szCs w:val="24"/>
        </w:rPr>
        <w:t>特别强调：</w:t>
      </w:r>
    </w:p>
    <w:p>
      <w:pPr>
        <w:rPr>
          <w:rFonts w:ascii="宋体" w:hAnsi="宋体" w:cs="微软雅黑"/>
          <w:b/>
          <w:bCs/>
          <w:sz w:val="24"/>
          <w:szCs w:val="24"/>
        </w:rPr>
      </w:pPr>
      <w:r>
        <w:rPr>
          <w:rFonts w:ascii="宋体" w:hAnsi="宋体" w:cs="微软雅黑"/>
          <w:b/>
          <w:bCs/>
          <w:sz w:val="24"/>
          <w:szCs w:val="24"/>
        </w:rPr>
        <w:t>1、法定代表人参加开标会，必须按照以上要求填写，并在开标时单独打印一份签字并盖投标单位公章。</w:t>
      </w:r>
    </w:p>
    <w:p>
      <w:pPr>
        <w:rPr>
          <w:rFonts w:hint="default" w:ascii="宋体" w:hAnsi="宋体" w:cs="微软雅黑"/>
          <w:b/>
          <w:bCs/>
          <w:sz w:val="24"/>
          <w:szCs w:val="24"/>
        </w:rPr>
      </w:pPr>
      <w:r>
        <w:rPr>
          <w:rFonts w:ascii="宋体" w:hAnsi="宋体" w:cs="微软雅黑"/>
          <w:b/>
          <w:bCs/>
          <w:sz w:val="24"/>
          <w:szCs w:val="24"/>
        </w:rPr>
        <w:t>2、投标人同时参加多个标段的项目，要单独提供每个标段的法定代表人身份证明。</w:t>
      </w:r>
    </w:p>
    <w:p>
      <w:pPr>
        <w:pStyle w:val="7"/>
      </w:pPr>
      <w:r>
        <w:br w:type="page"/>
      </w:r>
    </w:p>
    <w:p>
      <w:pPr>
        <w:pStyle w:val="4"/>
        <w:jc w:val="center"/>
        <w:rPr>
          <w:b/>
          <w:bCs/>
          <w:sz w:val="28"/>
          <w:szCs w:val="28"/>
        </w:rPr>
      </w:pPr>
      <w:r>
        <w:rPr>
          <w:b/>
          <w:bCs/>
          <w:sz w:val="28"/>
          <w:szCs w:val="28"/>
        </w:rPr>
        <w:t>投  标  函</w:t>
      </w:r>
      <w:bookmarkEnd w:id="52"/>
    </w:p>
    <w:p>
      <w:pPr>
        <w:spacing w:line="500" w:lineRule="exact"/>
        <w:jc w:val="left"/>
        <w:rPr>
          <w:rFonts w:hint="default" w:ascii="宋体" w:hAnsi="宋体" w:cs="微软雅黑"/>
          <w:sz w:val="32"/>
          <w:szCs w:val="22"/>
        </w:rPr>
      </w:pPr>
    </w:p>
    <w:p>
      <w:pPr>
        <w:spacing w:line="500" w:lineRule="exact"/>
        <w:jc w:val="left"/>
        <w:rPr>
          <w:rFonts w:hint="default" w:ascii="宋体" w:hAnsi="宋体" w:cs="微软雅黑"/>
          <w:bCs/>
          <w:sz w:val="24"/>
          <w:szCs w:val="24"/>
          <w:u w:val="single"/>
        </w:rPr>
      </w:pPr>
      <w:r>
        <w:rPr>
          <w:rFonts w:ascii="宋体" w:hAnsi="宋体" w:cs="微软雅黑"/>
          <w:sz w:val="24"/>
          <w:szCs w:val="24"/>
        </w:rPr>
        <w:t>致：</w:t>
      </w:r>
      <w:r>
        <w:rPr>
          <w:rFonts w:ascii="宋体" w:hAnsi="宋体" w:cs="微软雅黑"/>
          <w:bCs/>
          <w:sz w:val="24"/>
          <w:szCs w:val="24"/>
          <w:u w:val="single"/>
        </w:rPr>
        <w:t xml:space="preserve">                     </w:t>
      </w:r>
    </w:p>
    <w:p>
      <w:pPr>
        <w:spacing w:line="500" w:lineRule="exact"/>
        <w:jc w:val="left"/>
        <w:rPr>
          <w:rFonts w:hint="default" w:ascii="宋体" w:hAnsi="宋体" w:cs="微软雅黑"/>
          <w:sz w:val="24"/>
          <w:szCs w:val="24"/>
        </w:rPr>
      </w:pPr>
      <w:r>
        <w:rPr>
          <w:rFonts w:ascii="宋体" w:hAnsi="宋体" w:cs="微软雅黑"/>
          <w:sz w:val="24"/>
          <w:szCs w:val="24"/>
        </w:rPr>
        <w:t xml:space="preserve">    1．根据你方招标的</w:t>
      </w:r>
      <w:r>
        <w:rPr>
          <w:rFonts w:ascii="宋体" w:hAnsi="宋体" w:cs="微软雅黑"/>
          <w:bCs/>
          <w:sz w:val="24"/>
          <w:szCs w:val="24"/>
          <w:u w:val="single"/>
        </w:rPr>
        <w:t xml:space="preserve">            </w:t>
      </w:r>
      <w:r>
        <w:rPr>
          <w:rFonts w:ascii="宋体" w:hAnsi="宋体" w:cs="微软雅黑"/>
          <w:sz w:val="24"/>
          <w:szCs w:val="24"/>
        </w:rPr>
        <w:t>的磋商文件，遵照《中华人民共和国招标投标法》等有关规定，经踏勘项目现场和研究上述磋商文件的投标须知、合同条款及其他有关文件后，我方愿以</w:t>
      </w:r>
      <w:r>
        <w:rPr>
          <w:rFonts w:ascii="宋体" w:hAnsi="宋体" w:cs="微软雅黑"/>
          <w:sz w:val="24"/>
          <w:szCs w:val="24"/>
          <w:u w:val="single"/>
        </w:rPr>
        <w:t xml:space="preserve"> </w:t>
      </w:r>
      <w:r>
        <w:rPr>
          <w:rFonts w:hint="eastAsia" w:ascii="宋体" w:hAnsi="宋体" w:cs="微软雅黑"/>
          <w:sz w:val="24"/>
          <w:szCs w:val="24"/>
          <w:u w:val="single"/>
          <w:lang w:val="en-US" w:eastAsia="zh-CN"/>
        </w:rPr>
        <w:t xml:space="preserve">   元/吨</w:t>
      </w:r>
      <w:r>
        <w:rPr>
          <w:rFonts w:ascii="宋体" w:hAnsi="宋体" w:cs="微软雅黑"/>
          <w:sz w:val="24"/>
          <w:szCs w:val="24"/>
          <w:u w:val="single"/>
        </w:rPr>
        <w:t xml:space="preserve"> </w:t>
      </w:r>
      <w:r>
        <w:rPr>
          <w:rFonts w:ascii="宋体" w:hAnsi="宋体" w:cs="微软雅黑"/>
          <w:sz w:val="24"/>
          <w:szCs w:val="24"/>
        </w:rPr>
        <w:t>的投标报价，并按上述采购清单和技术规范标准的条件等要求承包上述项目的全部内容，并承担任何质量缺陷保修责任。</w:t>
      </w:r>
    </w:p>
    <w:p>
      <w:pPr>
        <w:spacing w:line="500" w:lineRule="exact"/>
        <w:ind w:firstLine="480"/>
        <w:jc w:val="left"/>
        <w:rPr>
          <w:rFonts w:hint="default" w:ascii="宋体" w:hAnsi="宋体" w:cs="微软雅黑"/>
          <w:sz w:val="24"/>
          <w:szCs w:val="24"/>
        </w:rPr>
      </w:pPr>
      <w:r>
        <w:rPr>
          <w:rFonts w:ascii="宋体" w:hAnsi="宋体" w:cs="微软雅黑"/>
          <w:sz w:val="24"/>
          <w:szCs w:val="24"/>
        </w:rPr>
        <w:t>2．我方已详细审核全部磋商文件，包括修改文件（如有时）及有关附件。</w:t>
      </w:r>
    </w:p>
    <w:p>
      <w:pPr>
        <w:spacing w:line="500" w:lineRule="exact"/>
        <w:ind w:firstLine="480"/>
        <w:jc w:val="left"/>
        <w:rPr>
          <w:rFonts w:hint="default" w:ascii="宋体" w:hAnsi="宋体" w:cs="微软雅黑"/>
          <w:sz w:val="24"/>
          <w:szCs w:val="24"/>
        </w:rPr>
      </w:pPr>
      <w:r>
        <w:rPr>
          <w:rFonts w:ascii="宋体" w:hAnsi="宋体" w:cs="微软雅黑"/>
          <w:sz w:val="24"/>
          <w:szCs w:val="24"/>
        </w:rPr>
        <w:t>3．一旦我方中标，我方保证按合同协议书中规定的供货期</w:t>
      </w:r>
      <w:r>
        <w:rPr>
          <w:rFonts w:ascii="宋体" w:hAnsi="宋体" w:cs="微软雅黑"/>
          <w:sz w:val="24"/>
          <w:szCs w:val="24"/>
          <w:u w:val="single"/>
        </w:rPr>
        <w:t xml:space="preserve">       </w:t>
      </w:r>
      <w:r>
        <w:rPr>
          <w:rFonts w:ascii="宋体" w:hAnsi="宋体" w:cs="微软雅黑"/>
          <w:sz w:val="24"/>
          <w:szCs w:val="24"/>
        </w:rPr>
        <w:t>日历天内完成并移交全部货物。质量按现行的相标准，达到“合格”。</w:t>
      </w:r>
    </w:p>
    <w:p>
      <w:pPr>
        <w:spacing w:line="500" w:lineRule="exact"/>
        <w:ind w:firstLine="480"/>
        <w:jc w:val="left"/>
        <w:rPr>
          <w:rFonts w:hint="default" w:ascii="宋体" w:hAnsi="宋体" w:cs="微软雅黑"/>
          <w:sz w:val="24"/>
          <w:szCs w:val="24"/>
        </w:rPr>
      </w:pPr>
      <w:r>
        <w:rPr>
          <w:rFonts w:ascii="宋体" w:hAnsi="宋体" w:cs="微软雅黑"/>
          <w:sz w:val="24"/>
          <w:szCs w:val="24"/>
        </w:rPr>
        <w:t>4．我方同意所提交的应磋商文件在磋商文件的投标须知中规定的投标有效期内有效，在此期间内如果中标，我方将受此约束。</w:t>
      </w:r>
    </w:p>
    <w:p>
      <w:pPr>
        <w:spacing w:line="500" w:lineRule="exact"/>
        <w:ind w:firstLine="480"/>
        <w:jc w:val="left"/>
        <w:rPr>
          <w:rFonts w:hint="default" w:ascii="宋体" w:hAnsi="宋体" w:cs="微软雅黑"/>
          <w:sz w:val="24"/>
          <w:szCs w:val="24"/>
        </w:rPr>
      </w:pPr>
      <w:r>
        <w:rPr>
          <w:rFonts w:ascii="宋体" w:hAnsi="宋体" w:cs="微软雅黑"/>
          <w:sz w:val="24"/>
          <w:szCs w:val="24"/>
        </w:rPr>
        <w:t>5．除非另外达成协议并生效，你方的中标通知书和本应磋商文件将成为约束双方的合同文件的组成部分。</w:t>
      </w:r>
    </w:p>
    <w:p>
      <w:pPr>
        <w:spacing w:line="500" w:lineRule="exact"/>
        <w:ind w:firstLine="480"/>
        <w:jc w:val="left"/>
        <w:rPr>
          <w:rFonts w:hint="default" w:ascii="宋体" w:hAnsi="宋体" w:cs="微软雅黑"/>
          <w:sz w:val="24"/>
          <w:szCs w:val="24"/>
        </w:rPr>
      </w:pPr>
      <w:r>
        <w:rPr>
          <w:rFonts w:ascii="宋体" w:hAnsi="宋体" w:cs="微软雅黑"/>
          <w:sz w:val="24"/>
          <w:szCs w:val="24"/>
        </w:rPr>
        <w:t>6．我方将与本投标函一起，提交人民币</w:t>
      </w:r>
      <w:r>
        <w:rPr>
          <w:rFonts w:ascii="宋体" w:hAnsi="宋体" w:cs="微软雅黑"/>
          <w:sz w:val="24"/>
          <w:szCs w:val="24"/>
          <w:u w:val="single"/>
        </w:rPr>
        <w:t xml:space="preserve">           </w:t>
      </w:r>
      <w:r>
        <w:rPr>
          <w:rFonts w:ascii="宋体" w:hAnsi="宋体" w:cs="微软雅黑"/>
          <w:sz w:val="24"/>
          <w:szCs w:val="24"/>
        </w:rPr>
        <w:t>元整作为投标保证金。</w:t>
      </w:r>
    </w:p>
    <w:p>
      <w:pPr>
        <w:spacing w:line="500" w:lineRule="exact"/>
        <w:ind w:firstLine="1920" w:firstLineChars="800"/>
        <w:jc w:val="left"/>
        <w:rPr>
          <w:rFonts w:hint="default" w:ascii="宋体" w:hAnsi="宋体" w:cs="微软雅黑"/>
          <w:sz w:val="24"/>
          <w:szCs w:val="24"/>
        </w:rPr>
      </w:pPr>
      <w:r>
        <w:rPr>
          <w:rFonts w:ascii="宋体" w:hAnsi="宋体" w:cs="微软雅黑"/>
          <w:sz w:val="24"/>
          <w:szCs w:val="24"/>
        </w:rPr>
        <w:t>投标人：</w:t>
      </w:r>
      <w:r>
        <w:rPr>
          <w:rFonts w:ascii="宋体" w:hAnsi="宋体" w:cs="微软雅黑"/>
          <w:sz w:val="24"/>
          <w:szCs w:val="24"/>
          <w:u w:val="single"/>
        </w:rPr>
        <w:t>________________________________________</w:t>
      </w:r>
      <w:r>
        <w:rPr>
          <w:rFonts w:ascii="宋体" w:hAnsi="宋体" w:cs="微软雅黑"/>
          <w:sz w:val="24"/>
          <w:szCs w:val="24"/>
        </w:rPr>
        <w:t>（盖章）</w:t>
      </w:r>
    </w:p>
    <w:p>
      <w:pPr>
        <w:spacing w:line="500" w:lineRule="exact"/>
        <w:ind w:firstLine="1920" w:firstLineChars="800"/>
        <w:jc w:val="left"/>
        <w:rPr>
          <w:rFonts w:hint="default" w:ascii="宋体" w:hAnsi="宋体" w:cs="微软雅黑"/>
          <w:sz w:val="24"/>
          <w:szCs w:val="24"/>
        </w:rPr>
      </w:pPr>
      <w:r>
        <w:rPr>
          <w:rFonts w:ascii="宋体" w:hAnsi="宋体" w:cs="微软雅黑"/>
          <w:sz w:val="24"/>
          <w:szCs w:val="24"/>
        </w:rPr>
        <w:t>单位地址：</w:t>
      </w:r>
      <w:r>
        <w:rPr>
          <w:rFonts w:ascii="宋体" w:hAnsi="宋体" w:cs="微软雅黑"/>
          <w:sz w:val="24"/>
          <w:szCs w:val="24"/>
          <w:u w:val="single"/>
        </w:rPr>
        <w:t>______________________________________________</w:t>
      </w:r>
    </w:p>
    <w:p>
      <w:pPr>
        <w:spacing w:line="500" w:lineRule="exact"/>
        <w:ind w:firstLine="1920" w:firstLineChars="800"/>
        <w:jc w:val="left"/>
        <w:rPr>
          <w:rFonts w:hint="default" w:ascii="宋体" w:hAnsi="宋体" w:cs="微软雅黑"/>
          <w:sz w:val="24"/>
          <w:szCs w:val="24"/>
        </w:rPr>
      </w:pPr>
      <w:r>
        <w:rPr>
          <w:rFonts w:ascii="宋体" w:hAnsi="宋体" w:cs="微软雅黑"/>
          <w:sz w:val="24"/>
          <w:szCs w:val="24"/>
        </w:rPr>
        <w:t>法定代表人或其委托代理人：</w:t>
      </w:r>
      <w:r>
        <w:rPr>
          <w:rFonts w:ascii="宋体" w:hAnsi="宋体" w:cs="微软雅黑"/>
          <w:sz w:val="24"/>
          <w:szCs w:val="24"/>
          <w:u w:val="single"/>
        </w:rPr>
        <w:t>_____________________</w:t>
      </w:r>
      <w:r>
        <w:rPr>
          <w:rFonts w:ascii="宋体" w:hAnsi="宋体" w:cs="微软雅黑"/>
          <w:sz w:val="24"/>
          <w:szCs w:val="24"/>
        </w:rPr>
        <w:t>（签字）</w:t>
      </w:r>
    </w:p>
    <w:p>
      <w:pPr>
        <w:spacing w:line="500" w:lineRule="exact"/>
        <w:ind w:firstLine="1920" w:firstLineChars="800"/>
        <w:jc w:val="left"/>
        <w:rPr>
          <w:rFonts w:hint="default" w:ascii="宋体" w:hAnsi="宋体" w:cs="微软雅黑"/>
          <w:sz w:val="24"/>
          <w:szCs w:val="24"/>
        </w:rPr>
      </w:pPr>
      <w:r>
        <w:rPr>
          <w:rFonts w:ascii="宋体" w:hAnsi="宋体" w:cs="微软雅黑"/>
          <w:sz w:val="24"/>
          <w:szCs w:val="24"/>
        </w:rPr>
        <w:t>邮政编码：</w:t>
      </w:r>
      <w:r>
        <w:rPr>
          <w:rFonts w:ascii="宋体" w:hAnsi="宋体" w:cs="微软雅黑"/>
          <w:sz w:val="24"/>
          <w:szCs w:val="24"/>
          <w:u w:val="single"/>
        </w:rPr>
        <w:t>_________</w:t>
      </w:r>
      <w:r>
        <w:rPr>
          <w:rFonts w:ascii="宋体" w:hAnsi="宋体" w:cs="微软雅黑"/>
          <w:sz w:val="24"/>
          <w:szCs w:val="24"/>
        </w:rPr>
        <w:t>电话：</w:t>
      </w:r>
      <w:r>
        <w:rPr>
          <w:rFonts w:ascii="宋体" w:hAnsi="宋体" w:cs="微软雅黑"/>
          <w:sz w:val="24"/>
          <w:szCs w:val="24"/>
          <w:u w:val="single"/>
        </w:rPr>
        <w:t xml:space="preserve">__________ </w:t>
      </w:r>
      <w:r>
        <w:rPr>
          <w:rFonts w:ascii="宋体" w:hAnsi="宋体" w:cs="微软雅黑"/>
          <w:sz w:val="24"/>
          <w:szCs w:val="24"/>
        </w:rPr>
        <w:t>传真：</w:t>
      </w:r>
      <w:r>
        <w:rPr>
          <w:rFonts w:ascii="宋体" w:hAnsi="宋体" w:cs="微软雅黑"/>
          <w:sz w:val="24"/>
          <w:szCs w:val="24"/>
          <w:u w:val="single"/>
        </w:rPr>
        <w:t>_____________</w:t>
      </w:r>
    </w:p>
    <w:p>
      <w:pPr>
        <w:wordWrap w:val="0"/>
        <w:spacing w:line="500" w:lineRule="exact"/>
        <w:ind w:firstLine="480" w:firstLineChars="200"/>
        <w:jc w:val="right"/>
        <w:rPr>
          <w:rFonts w:hint="default" w:ascii="宋体" w:hAnsi="宋体" w:cs="微软雅黑"/>
          <w:szCs w:val="21"/>
        </w:rPr>
      </w:pPr>
      <w:r>
        <w:rPr>
          <w:rFonts w:ascii="宋体" w:hAnsi="宋体" w:cs="微软雅黑"/>
          <w:sz w:val="24"/>
          <w:szCs w:val="24"/>
        </w:rPr>
        <w:t>日期：</w:t>
      </w:r>
      <w:r>
        <w:rPr>
          <w:rFonts w:ascii="宋体" w:hAnsi="宋体" w:cs="微软雅黑"/>
          <w:sz w:val="24"/>
          <w:szCs w:val="24"/>
          <w:u w:val="single"/>
        </w:rPr>
        <w:t>___ ____</w:t>
      </w:r>
      <w:r>
        <w:rPr>
          <w:rFonts w:ascii="宋体" w:hAnsi="宋体" w:cs="微软雅黑"/>
          <w:sz w:val="24"/>
          <w:szCs w:val="24"/>
        </w:rPr>
        <w:t>年</w:t>
      </w:r>
      <w:r>
        <w:rPr>
          <w:rFonts w:ascii="宋体" w:hAnsi="宋体" w:cs="微软雅黑"/>
          <w:sz w:val="24"/>
          <w:szCs w:val="24"/>
          <w:u w:val="single"/>
        </w:rPr>
        <w:t>______</w:t>
      </w:r>
      <w:r>
        <w:rPr>
          <w:rFonts w:ascii="宋体" w:hAnsi="宋体" w:cs="微软雅黑"/>
          <w:sz w:val="24"/>
          <w:szCs w:val="24"/>
        </w:rPr>
        <w:t>月</w:t>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softHyphen/>
      </w:r>
      <w:r>
        <w:rPr>
          <w:rFonts w:ascii="宋体" w:hAnsi="宋体" w:cs="微软雅黑"/>
          <w:sz w:val="24"/>
          <w:szCs w:val="24"/>
          <w:u w:val="single"/>
        </w:rPr>
        <w:t>___</w:t>
      </w:r>
      <w:r>
        <w:rPr>
          <w:rFonts w:ascii="宋体" w:hAnsi="宋体" w:cs="微软雅黑"/>
          <w:szCs w:val="21"/>
          <w:u w:val="single"/>
        </w:rPr>
        <w:t>____</w:t>
      </w:r>
      <w:r>
        <w:rPr>
          <w:rFonts w:ascii="宋体" w:hAnsi="宋体" w:cs="微软雅黑"/>
          <w:szCs w:val="21"/>
        </w:rPr>
        <w:t xml:space="preserve">日 </w:t>
      </w:r>
    </w:p>
    <w:p>
      <w:pPr>
        <w:spacing w:line="500" w:lineRule="exact"/>
        <w:ind w:firstLine="420" w:firstLineChars="200"/>
        <w:jc w:val="right"/>
        <w:rPr>
          <w:rFonts w:hint="default" w:ascii="宋体" w:hAnsi="宋体" w:cs="微软雅黑"/>
          <w:szCs w:val="21"/>
        </w:rPr>
      </w:pPr>
    </w:p>
    <w:p>
      <w:pPr>
        <w:spacing w:line="500" w:lineRule="exact"/>
        <w:ind w:firstLine="420" w:firstLineChars="200"/>
        <w:jc w:val="right"/>
        <w:rPr>
          <w:rFonts w:hint="default" w:ascii="宋体" w:hAnsi="宋体" w:cs="微软雅黑"/>
          <w:szCs w:val="21"/>
        </w:rPr>
      </w:pPr>
    </w:p>
    <w:p>
      <w:pPr>
        <w:spacing w:line="500" w:lineRule="exact"/>
        <w:ind w:firstLine="420" w:firstLineChars="200"/>
        <w:jc w:val="right"/>
        <w:rPr>
          <w:rFonts w:hint="default" w:ascii="宋体" w:hAnsi="宋体" w:cs="微软雅黑"/>
          <w:szCs w:val="21"/>
        </w:rPr>
      </w:pPr>
    </w:p>
    <w:p>
      <w:pPr>
        <w:spacing w:line="500" w:lineRule="exact"/>
        <w:ind w:firstLine="420" w:firstLineChars="200"/>
        <w:jc w:val="right"/>
        <w:rPr>
          <w:rFonts w:hint="default" w:ascii="宋体" w:hAnsi="宋体" w:cs="微软雅黑"/>
          <w:szCs w:val="21"/>
        </w:rPr>
      </w:pPr>
    </w:p>
    <w:p>
      <w:pPr>
        <w:spacing w:line="500" w:lineRule="exact"/>
        <w:ind w:firstLine="420" w:firstLineChars="200"/>
        <w:jc w:val="right"/>
        <w:rPr>
          <w:rFonts w:hint="default" w:ascii="宋体" w:hAnsi="宋体" w:cs="微软雅黑"/>
          <w:szCs w:val="21"/>
        </w:rPr>
      </w:pPr>
    </w:p>
    <w:p>
      <w:pPr>
        <w:spacing w:line="500" w:lineRule="exact"/>
        <w:jc w:val="center"/>
        <w:outlineLvl w:val="2"/>
        <w:rPr>
          <w:rFonts w:hint="default" w:ascii="宋体" w:hAnsi="宋体" w:cs="微软雅黑"/>
          <w:b/>
          <w:color w:val="000000"/>
          <w:sz w:val="30"/>
          <w:szCs w:val="30"/>
          <w:u w:val="single"/>
        </w:rPr>
      </w:pPr>
      <w:bookmarkStart w:id="55" w:name="_Toc105378620"/>
      <w:r>
        <w:rPr>
          <w:rFonts w:ascii="宋体" w:hAnsi="宋体" w:cs="微软雅黑"/>
          <w:b/>
          <w:color w:val="000000"/>
          <w:sz w:val="30"/>
          <w:szCs w:val="30"/>
        </w:rPr>
        <w:t>投标</w:t>
      </w:r>
      <w:bookmarkEnd w:id="55"/>
      <w:r>
        <w:rPr>
          <w:rFonts w:ascii="宋体" w:hAnsi="宋体" w:cs="微软雅黑"/>
          <w:b/>
          <w:color w:val="000000"/>
          <w:sz w:val="30"/>
          <w:szCs w:val="30"/>
        </w:rPr>
        <w:t>报价说明</w:t>
      </w:r>
    </w:p>
    <w:p>
      <w:pPr>
        <w:pStyle w:val="11"/>
        <w:tabs>
          <w:tab w:val="left" w:pos="5580"/>
        </w:tabs>
        <w:spacing w:line="500" w:lineRule="exact"/>
        <w:rPr>
          <w:rFonts w:hint="default" w:hAnsi="宋体" w:cs="微软雅黑"/>
          <w:szCs w:val="21"/>
        </w:rPr>
      </w:pPr>
    </w:p>
    <w:p>
      <w:pPr>
        <w:pStyle w:val="3"/>
        <w:spacing w:line="500" w:lineRule="exact"/>
        <w:rPr>
          <w:rFonts w:hint="default" w:ascii="宋体" w:hAnsi="宋体" w:cs="微软雅黑"/>
          <w:szCs w:val="21"/>
        </w:rPr>
      </w:pPr>
      <w:r>
        <w:rPr>
          <w:rFonts w:ascii="宋体" w:hAnsi="宋体" w:cs="微软雅黑"/>
        </w:rPr>
        <w:t>项目名称：                                                  项目编号：</w:t>
      </w:r>
      <w:r>
        <w:rPr>
          <w:rFonts w:ascii="宋体" w:hAnsi="宋体" w:cs="微软雅黑"/>
          <w:color w:val="000000"/>
        </w:rPr>
        <w:t xml:space="preserve"> </w:t>
      </w:r>
    </w:p>
    <w:p>
      <w:pPr>
        <w:pStyle w:val="11"/>
        <w:spacing w:line="500" w:lineRule="exact"/>
        <w:ind w:firstLine="240" w:firstLineChars="100"/>
        <w:rPr>
          <w:rFonts w:hint="default" w:hAnsi="宋体" w:cs="微软雅黑"/>
          <w:color w:val="000000"/>
          <w:sz w:val="24"/>
        </w:rPr>
      </w:pPr>
    </w:p>
    <w:p>
      <w:pPr>
        <w:pStyle w:val="11"/>
        <w:spacing w:line="500" w:lineRule="exact"/>
        <w:rPr>
          <w:rFonts w:hint="default" w:hAnsi="宋体" w:cs="微软雅黑"/>
          <w:color w:val="000000"/>
          <w:szCs w:val="21"/>
        </w:rPr>
      </w:pPr>
    </w:p>
    <w:p>
      <w:pPr>
        <w:pStyle w:val="11"/>
        <w:spacing w:line="500" w:lineRule="exact"/>
        <w:rPr>
          <w:rFonts w:hint="default" w:hAnsi="宋体" w:cs="微软雅黑"/>
          <w:color w:val="000000"/>
          <w:szCs w:val="21"/>
        </w:rPr>
      </w:pPr>
    </w:p>
    <w:p>
      <w:pPr>
        <w:spacing w:line="500" w:lineRule="exact"/>
        <w:jc w:val="left"/>
        <w:rPr>
          <w:rFonts w:hint="default" w:ascii="宋体" w:hAnsi="宋体" w:cs="微软雅黑"/>
          <w:bCs/>
          <w:sz w:val="24"/>
        </w:rPr>
      </w:pPr>
      <w:r>
        <w:rPr>
          <w:rFonts w:ascii="宋体" w:hAnsi="宋体" w:cs="微软雅黑"/>
          <w:bCs/>
          <w:sz w:val="24"/>
        </w:rPr>
        <w:t xml:space="preserve">                          </w:t>
      </w:r>
    </w:p>
    <w:p>
      <w:pPr>
        <w:spacing w:line="500" w:lineRule="exact"/>
        <w:jc w:val="left"/>
        <w:rPr>
          <w:rFonts w:hint="default" w:ascii="宋体" w:hAnsi="宋体" w:cs="微软雅黑"/>
          <w:bCs/>
          <w:sz w:val="24"/>
        </w:rPr>
      </w:pPr>
    </w:p>
    <w:p>
      <w:pPr>
        <w:spacing w:line="500" w:lineRule="exact"/>
        <w:jc w:val="left"/>
        <w:rPr>
          <w:rFonts w:hint="default" w:ascii="宋体" w:hAnsi="宋体" w:cs="微软雅黑"/>
          <w:bCs/>
          <w:sz w:val="24"/>
        </w:rPr>
      </w:pPr>
    </w:p>
    <w:p>
      <w:pPr>
        <w:spacing w:line="500" w:lineRule="exact"/>
        <w:jc w:val="left"/>
        <w:rPr>
          <w:rFonts w:hint="default" w:ascii="宋体" w:hAnsi="宋体" w:cs="微软雅黑"/>
          <w:bCs/>
          <w:sz w:val="24"/>
        </w:rPr>
      </w:pPr>
      <w:r>
        <w:rPr>
          <w:rFonts w:ascii="宋体" w:hAnsi="宋体" w:cs="微软雅黑"/>
          <w:bCs/>
          <w:sz w:val="24"/>
        </w:rPr>
        <w:t>投标人：（盖章）</w:t>
      </w:r>
    </w:p>
    <w:p>
      <w:pPr>
        <w:spacing w:line="500" w:lineRule="exact"/>
        <w:jc w:val="left"/>
        <w:rPr>
          <w:rFonts w:hint="default" w:ascii="宋体" w:hAnsi="宋体" w:cs="微软雅黑"/>
          <w:bCs/>
          <w:sz w:val="24"/>
        </w:rPr>
      </w:pPr>
    </w:p>
    <w:p>
      <w:pPr>
        <w:spacing w:line="500" w:lineRule="exact"/>
        <w:ind w:left="2940" w:leftChars="1400" w:firstLine="240" w:firstLineChars="100"/>
        <w:jc w:val="left"/>
        <w:rPr>
          <w:rFonts w:hint="default" w:ascii="宋体" w:hAnsi="宋体" w:cs="微软雅黑"/>
          <w:bCs/>
          <w:sz w:val="24"/>
        </w:rPr>
      </w:pPr>
      <w:r>
        <w:rPr>
          <w:rFonts w:ascii="宋体" w:hAnsi="宋体" w:cs="微软雅黑"/>
          <w:bCs/>
          <w:sz w:val="24"/>
        </w:rPr>
        <w:t>法定代表人或其委托代理人：（签字或盖章）</w:t>
      </w:r>
    </w:p>
    <w:p>
      <w:pPr>
        <w:spacing w:line="500" w:lineRule="exact"/>
        <w:jc w:val="left"/>
        <w:rPr>
          <w:rFonts w:hint="default" w:ascii="宋体" w:hAnsi="宋体" w:cs="微软雅黑"/>
          <w:bCs/>
          <w:sz w:val="24"/>
        </w:rPr>
      </w:pPr>
      <w:r>
        <w:rPr>
          <w:rFonts w:ascii="宋体" w:hAnsi="宋体" w:cs="微软雅黑"/>
          <w:bCs/>
          <w:sz w:val="24"/>
        </w:rPr>
        <w:t xml:space="preserve">                                      </w:t>
      </w:r>
    </w:p>
    <w:p>
      <w:pPr>
        <w:spacing w:line="500" w:lineRule="exact"/>
        <w:jc w:val="left"/>
        <w:rPr>
          <w:rFonts w:hint="default" w:ascii="宋体" w:hAnsi="宋体" w:cs="微软雅黑"/>
          <w:bCs/>
          <w:sz w:val="24"/>
        </w:rPr>
      </w:pPr>
      <w:r>
        <w:rPr>
          <w:rFonts w:ascii="宋体" w:hAnsi="宋体" w:cs="微软雅黑"/>
          <w:bCs/>
          <w:sz w:val="24"/>
        </w:rPr>
        <w:t xml:space="preserve">                                      日   期： </w:t>
      </w:r>
      <w:r>
        <w:rPr>
          <w:rFonts w:ascii="宋体" w:hAnsi="宋体" w:cs="微软雅黑"/>
          <w:bCs/>
          <w:sz w:val="24"/>
          <w:u w:val="single"/>
        </w:rPr>
        <w:t xml:space="preserve">     </w:t>
      </w:r>
      <w:r>
        <w:rPr>
          <w:rFonts w:ascii="宋体" w:hAnsi="宋体" w:cs="微软雅黑"/>
          <w:bCs/>
          <w:sz w:val="24"/>
        </w:rPr>
        <w:t>年</w:t>
      </w:r>
      <w:r>
        <w:rPr>
          <w:rFonts w:ascii="宋体" w:hAnsi="宋体" w:cs="微软雅黑"/>
          <w:bCs/>
          <w:sz w:val="24"/>
          <w:u w:val="single"/>
        </w:rPr>
        <w:t xml:space="preserve">     </w:t>
      </w:r>
      <w:r>
        <w:rPr>
          <w:rFonts w:ascii="宋体" w:hAnsi="宋体" w:cs="微软雅黑"/>
          <w:bCs/>
          <w:sz w:val="24"/>
        </w:rPr>
        <w:t>月</w:t>
      </w:r>
      <w:r>
        <w:rPr>
          <w:rFonts w:ascii="宋体" w:hAnsi="宋体" w:cs="微软雅黑"/>
          <w:bCs/>
          <w:sz w:val="24"/>
          <w:u w:val="single"/>
        </w:rPr>
        <w:t xml:space="preserve">     </w:t>
      </w:r>
      <w:r>
        <w:rPr>
          <w:rFonts w:ascii="宋体" w:hAnsi="宋体" w:cs="微软雅黑"/>
          <w:bCs/>
          <w:sz w:val="24"/>
        </w:rPr>
        <w:t>日</w:t>
      </w:r>
    </w:p>
    <w:p>
      <w:pPr>
        <w:pStyle w:val="11"/>
        <w:spacing w:line="500" w:lineRule="exact"/>
        <w:jc w:val="center"/>
        <w:rPr>
          <w:rFonts w:hint="default" w:hAnsi="宋体" w:cs="微软雅黑"/>
          <w:b/>
          <w:color w:val="000000"/>
          <w:sz w:val="30"/>
          <w:szCs w:val="30"/>
        </w:rPr>
      </w:pPr>
    </w:p>
    <w:p>
      <w:pPr>
        <w:widowControl/>
        <w:jc w:val="left"/>
        <w:rPr>
          <w:rFonts w:hint="default" w:ascii="宋体" w:hAnsi="宋体" w:cs="微软雅黑"/>
          <w:b/>
          <w:color w:val="000000"/>
          <w:sz w:val="30"/>
          <w:szCs w:val="30"/>
        </w:rPr>
      </w:pPr>
      <w:bookmarkStart w:id="56" w:name="_Toc403061847"/>
      <w:r>
        <w:rPr>
          <w:rFonts w:hint="default" w:ascii="宋体" w:hAnsi="宋体" w:cs="微软雅黑"/>
          <w:b/>
          <w:color w:val="000000"/>
          <w:sz w:val="30"/>
          <w:szCs w:val="30"/>
        </w:rPr>
        <w:br w:type="page"/>
      </w:r>
    </w:p>
    <w:p>
      <w:pPr>
        <w:spacing w:line="500" w:lineRule="exact"/>
        <w:jc w:val="center"/>
        <w:outlineLvl w:val="2"/>
        <w:rPr>
          <w:rFonts w:hint="default" w:ascii="宋体" w:hAnsi="宋体" w:cs="微软雅黑"/>
          <w:b/>
          <w:color w:val="000000"/>
          <w:sz w:val="30"/>
          <w:szCs w:val="30"/>
        </w:rPr>
      </w:pPr>
      <w:r>
        <w:rPr>
          <w:rFonts w:ascii="宋体" w:hAnsi="宋体" w:cs="微软雅黑"/>
          <w:b/>
          <w:color w:val="000000"/>
          <w:sz w:val="30"/>
          <w:szCs w:val="30"/>
        </w:rPr>
        <w:t>开标一览表</w:t>
      </w:r>
      <w:bookmarkEnd w:id="56"/>
    </w:p>
    <w:p>
      <w:pPr>
        <w:spacing w:line="500" w:lineRule="exact"/>
        <w:rPr>
          <w:rFonts w:hint="default" w:ascii="宋体" w:hAnsi="宋体" w:eastAsia="宋体" w:cs="微软雅黑"/>
          <w:sz w:val="24"/>
          <w:szCs w:val="24"/>
          <w:lang w:val="en-US" w:eastAsia="zh-CN"/>
        </w:rPr>
      </w:pPr>
      <w:r>
        <w:rPr>
          <w:rFonts w:ascii="宋体" w:hAnsi="宋体" w:cs="微软雅黑"/>
          <w:sz w:val="24"/>
          <w:szCs w:val="24"/>
        </w:rPr>
        <w:t>价格单位：（人民币）元</w:t>
      </w:r>
      <w:r>
        <w:rPr>
          <w:rFonts w:hint="eastAsia" w:ascii="宋体" w:hAnsi="宋体" w:cs="微软雅黑"/>
          <w:sz w:val="24"/>
          <w:szCs w:val="24"/>
          <w:lang w:val="en-US" w:eastAsia="zh-CN"/>
        </w:rPr>
        <w:t>/个</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038"/>
      </w:tblGrid>
      <w:tr>
        <w:tblPrEx>
          <w:tblCellMar>
            <w:top w:w="0" w:type="dxa"/>
            <w:left w:w="108" w:type="dxa"/>
            <w:bottom w:w="0" w:type="dxa"/>
            <w:right w:w="108" w:type="dxa"/>
          </w:tblCellMar>
        </w:tblPrEx>
        <w:trPr>
          <w:trHeight w:val="928" w:hRule="atLeast"/>
        </w:trPr>
        <w:tc>
          <w:tcPr>
            <w:tcW w:w="1908"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投标人名称</w:t>
            </w:r>
          </w:p>
        </w:tc>
        <w:tc>
          <w:tcPr>
            <w:tcW w:w="7038" w:type="dxa"/>
            <w:vAlign w:val="center"/>
          </w:tcPr>
          <w:p>
            <w:pPr>
              <w:spacing w:line="500" w:lineRule="exact"/>
              <w:jc w:val="center"/>
              <w:rPr>
                <w:rFonts w:hint="default" w:ascii="宋体" w:hAnsi="宋体"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1908"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投标报价</w:t>
            </w:r>
          </w:p>
        </w:tc>
        <w:tc>
          <w:tcPr>
            <w:tcW w:w="7038" w:type="dxa"/>
            <w:vAlign w:val="center"/>
          </w:tcPr>
          <w:p>
            <w:pPr>
              <w:widowControl/>
              <w:spacing w:line="500" w:lineRule="exact"/>
              <w:jc w:val="center"/>
              <w:rPr>
                <w:rFonts w:hint="eastAsia" w:ascii="宋体" w:hAnsi="宋体" w:eastAsia="宋体" w:cs="微软雅黑"/>
                <w:sz w:val="24"/>
                <w:szCs w:val="24"/>
                <w:lang w:val="en-US" w:eastAsia="zh-CN"/>
              </w:rPr>
            </w:pPr>
            <w:r>
              <w:rPr>
                <w:rFonts w:ascii="宋体" w:hAnsi="宋体" w:cs="微软雅黑"/>
                <w:sz w:val="24"/>
                <w:szCs w:val="24"/>
              </w:rPr>
              <w:t>元</w:t>
            </w:r>
            <w:r>
              <w:rPr>
                <w:rFonts w:hint="eastAsia" w:ascii="宋体" w:hAnsi="宋体" w:cs="微软雅黑"/>
                <w:sz w:val="24"/>
                <w:szCs w:val="24"/>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1908"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投标保证金</w:t>
            </w:r>
          </w:p>
        </w:tc>
        <w:tc>
          <w:tcPr>
            <w:tcW w:w="7038"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908"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供货期</w:t>
            </w:r>
          </w:p>
        </w:tc>
        <w:tc>
          <w:tcPr>
            <w:tcW w:w="7038" w:type="dxa"/>
            <w:vAlign w:val="center"/>
          </w:tcPr>
          <w:p>
            <w:pPr>
              <w:spacing w:line="500" w:lineRule="exact"/>
              <w:jc w:val="center"/>
              <w:rPr>
                <w:rFonts w:hint="default" w:ascii="宋体" w:hAnsi="宋体" w:cs="微软雅黑"/>
                <w:sz w:val="24"/>
                <w:szCs w:val="24"/>
              </w:rPr>
            </w:pPr>
          </w:p>
        </w:tc>
      </w:tr>
    </w:tbl>
    <w:p>
      <w:pPr>
        <w:spacing w:line="500" w:lineRule="exact"/>
        <w:rPr>
          <w:rFonts w:hint="default" w:ascii="宋体" w:hAnsi="宋体" w:cs="微软雅黑"/>
          <w:szCs w:val="21"/>
        </w:rPr>
      </w:pPr>
    </w:p>
    <w:p>
      <w:pPr>
        <w:spacing w:line="500" w:lineRule="exact"/>
        <w:ind w:firstLine="482" w:firstLineChars="200"/>
        <w:rPr>
          <w:rFonts w:hint="default" w:ascii="宋体" w:hAnsi="宋体" w:cs="微软雅黑"/>
          <w:b/>
          <w:sz w:val="24"/>
        </w:rPr>
      </w:pPr>
      <w:r>
        <w:rPr>
          <w:rFonts w:ascii="宋体" w:hAnsi="宋体" w:cs="微软雅黑"/>
          <w:b/>
          <w:sz w:val="24"/>
        </w:rPr>
        <w:t>注：开标当日按以上格式填写，单独打印一份密封用于唱标。</w:t>
      </w:r>
    </w:p>
    <w:p>
      <w:pPr>
        <w:spacing w:line="500" w:lineRule="exact"/>
        <w:rPr>
          <w:rFonts w:hint="default" w:ascii="宋体" w:hAnsi="宋体" w:cs="微软雅黑"/>
          <w:szCs w:val="21"/>
        </w:rPr>
      </w:pPr>
    </w:p>
    <w:p>
      <w:pPr>
        <w:spacing w:line="500" w:lineRule="exact"/>
        <w:rPr>
          <w:rFonts w:hint="default" w:ascii="宋体" w:hAnsi="宋体" w:cs="微软雅黑"/>
          <w:szCs w:val="21"/>
        </w:rPr>
      </w:pPr>
    </w:p>
    <w:p>
      <w:pPr>
        <w:spacing w:line="500" w:lineRule="exact"/>
        <w:rPr>
          <w:rFonts w:hint="default" w:ascii="宋体" w:hAnsi="宋体" w:cs="微软雅黑"/>
          <w:szCs w:val="21"/>
        </w:rPr>
      </w:pPr>
    </w:p>
    <w:p>
      <w:pPr>
        <w:spacing w:line="500" w:lineRule="exact"/>
        <w:jc w:val="left"/>
        <w:rPr>
          <w:rFonts w:hint="default" w:ascii="宋体" w:hAnsi="宋体" w:cs="微软雅黑"/>
          <w:sz w:val="24"/>
          <w:szCs w:val="24"/>
        </w:rPr>
      </w:pPr>
      <w:r>
        <w:rPr>
          <w:rFonts w:ascii="宋体" w:hAnsi="宋体" w:cs="微软雅黑"/>
          <w:sz w:val="24"/>
          <w:szCs w:val="24"/>
        </w:rPr>
        <w:t>投标人：</w:t>
      </w:r>
      <w:r>
        <w:rPr>
          <w:rFonts w:ascii="宋体" w:hAnsi="宋体" w:cs="微软雅黑"/>
          <w:sz w:val="24"/>
          <w:szCs w:val="24"/>
          <w:u w:val="single"/>
        </w:rPr>
        <w:t xml:space="preserve">                            </w:t>
      </w:r>
      <w:r>
        <w:rPr>
          <w:rFonts w:ascii="宋体" w:hAnsi="宋体" w:cs="微软雅黑"/>
          <w:sz w:val="24"/>
          <w:szCs w:val="24"/>
        </w:rPr>
        <w:t>（盖章）</w:t>
      </w:r>
    </w:p>
    <w:p>
      <w:pPr>
        <w:spacing w:line="500" w:lineRule="exact"/>
        <w:jc w:val="left"/>
        <w:rPr>
          <w:rFonts w:hint="default" w:ascii="宋体" w:hAnsi="宋体" w:cs="微软雅黑"/>
          <w:sz w:val="24"/>
          <w:szCs w:val="24"/>
        </w:rPr>
      </w:pPr>
      <w:r>
        <w:rPr>
          <w:rFonts w:ascii="宋体" w:hAnsi="宋体" w:cs="微软雅黑"/>
          <w:sz w:val="24"/>
          <w:szCs w:val="24"/>
        </w:rPr>
        <w:t>法定代表人或其委托代理人：</w:t>
      </w:r>
      <w:r>
        <w:rPr>
          <w:rFonts w:ascii="宋体" w:hAnsi="宋体" w:cs="微软雅黑"/>
          <w:sz w:val="24"/>
          <w:szCs w:val="24"/>
          <w:u w:val="single"/>
        </w:rPr>
        <w:t xml:space="preserve">           </w:t>
      </w:r>
      <w:r>
        <w:rPr>
          <w:rFonts w:ascii="宋体" w:hAnsi="宋体" w:cs="微软雅黑"/>
          <w:sz w:val="24"/>
          <w:szCs w:val="24"/>
        </w:rPr>
        <w:t>（签字）</w:t>
      </w:r>
    </w:p>
    <w:p>
      <w:pPr>
        <w:spacing w:line="500" w:lineRule="exact"/>
        <w:ind w:right="420" w:firstLine="480" w:firstLineChars="200"/>
        <w:jc w:val="left"/>
        <w:rPr>
          <w:rFonts w:hint="default" w:ascii="宋体" w:hAnsi="宋体" w:cs="微软雅黑"/>
          <w:sz w:val="24"/>
          <w:szCs w:val="24"/>
        </w:rPr>
      </w:pPr>
      <w:r>
        <w:rPr>
          <w:rFonts w:ascii="宋体" w:hAnsi="宋体" w:cs="微软雅黑"/>
          <w:sz w:val="24"/>
          <w:szCs w:val="24"/>
        </w:rPr>
        <w:t>日期：</w:t>
      </w:r>
      <w:r>
        <w:rPr>
          <w:rFonts w:ascii="宋体" w:hAnsi="宋体" w:cs="微软雅黑"/>
          <w:sz w:val="24"/>
          <w:szCs w:val="24"/>
          <w:u w:val="single"/>
        </w:rPr>
        <w:t xml:space="preserve">     </w:t>
      </w:r>
      <w:r>
        <w:rPr>
          <w:rFonts w:ascii="宋体" w:hAnsi="宋体" w:cs="微软雅黑"/>
          <w:sz w:val="24"/>
          <w:szCs w:val="24"/>
        </w:rPr>
        <w:t>年</w:t>
      </w:r>
      <w:r>
        <w:rPr>
          <w:rFonts w:ascii="宋体" w:hAnsi="宋体" w:cs="微软雅黑"/>
          <w:sz w:val="24"/>
          <w:szCs w:val="24"/>
          <w:u w:val="single"/>
        </w:rPr>
        <w:t xml:space="preserve">       </w:t>
      </w:r>
      <w:r>
        <w:rPr>
          <w:rFonts w:ascii="宋体" w:hAnsi="宋体" w:cs="微软雅黑"/>
          <w:sz w:val="24"/>
          <w:szCs w:val="24"/>
        </w:rPr>
        <w:t>月</w:t>
      </w:r>
      <w:r>
        <w:rPr>
          <w:rFonts w:ascii="宋体" w:hAnsi="宋体" w:cs="微软雅黑"/>
          <w:sz w:val="24"/>
          <w:szCs w:val="24"/>
          <w:u w:val="single"/>
        </w:rPr>
        <w:t xml:space="preserve">    </w:t>
      </w:r>
      <w:r>
        <w:rPr>
          <w:rFonts w:ascii="宋体" w:hAnsi="宋体" w:cs="微软雅黑"/>
          <w:sz w:val="24"/>
          <w:szCs w:val="24"/>
        </w:rPr>
        <w:t>日</w:t>
      </w:r>
    </w:p>
    <w:p>
      <w:pPr>
        <w:spacing w:line="500" w:lineRule="exact"/>
        <w:rPr>
          <w:rFonts w:hint="default" w:ascii="宋体" w:hAnsi="宋体" w:cs="微软雅黑"/>
          <w:sz w:val="24"/>
          <w:szCs w:val="24"/>
        </w:rPr>
      </w:pPr>
    </w:p>
    <w:p>
      <w:pPr>
        <w:pStyle w:val="4"/>
        <w:jc w:val="center"/>
        <w:rPr>
          <w:b/>
          <w:bCs/>
          <w:sz w:val="28"/>
          <w:szCs w:val="28"/>
        </w:rPr>
      </w:pPr>
      <w:r>
        <w:br w:type="page"/>
      </w:r>
      <w:bookmarkEnd w:id="53"/>
      <w:bookmarkEnd w:id="54"/>
      <w:bookmarkStart w:id="57" w:name="_Toc403061848"/>
      <w:r>
        <w:rPr>
          <w:b/>
          <w:bCs/>
          <w:sz w:val="28"/>
          <w:szCs w:val="28"/>
        </w:rPr>
        <w:t>投标保证金</w:t>
      </w:r>
      <w:bookmarkEnd w:id="57"/>
    </w:p>
    <w:p>
      <w:pPr>
        <w:spacing w:line="500" w:lineRule="exact"/>
        <w:rPr>
          <w:rFonts w:hint="default" w:ascii="宋体" w:hAnsi="宋体" w:cs="微软雅黑"/>
        </w:rPr>
      </w:pPr>
    </w:p>
    <w:tbl>
      <w:tblPr>
        <w:tblStyle w:val="26"/>
        <w:tblW w:w="0" w:type="auto"/>
        <w:tblInd w:w="0" w:type="dxa"/>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Layout w:type="fixed"/>
        <w:tblCellMar>
          <w:top w:w="0" w:type="dxa"/>
          <w:left w:w="108" w:type="dxa"/>
          <w:bottom w:w="0" w:type="dxa"/>
          <w:right w:w="108" w:type="dxa"/>
        </w:tblCellMar>
      </w:tblPr>
      <w:tblGrid>
        <w:gridCol w:w="8638"/>
      </w:tblGrid>
      <w:tr>
        <w:tblPrEx>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CellMar>
            <w:top w:w="0" w:type="dxa"/>
            <w:left w:w="108" w:type="dxa"/>
            <w:bottom w:w="0" w:type="dxa"/>
            <w:right w:w="108" w:type="dxa"/>
          </w:tblCellMar>
        </w:tblPrEx>
        <w:trPr>
          <w:trHeight w:val="2782" w:hRule="atLeast"/>
        </w:trPr>
        <w:tc>
          <w:tcPr>
            <w:tcW w:w="8638" w:type="dxa"/>
            <w:vAlign w:val="center"/>
          </w:tcPr>
          <w:p>
            <w:pPr>
              <w:spacing w:line="500" w:lineRule="exact"/>
              <w:rPr>
                <w:rFonts w:hint="default" w:ascii="宋体" w:hAnsi="宋体" w:cs="微软雅黑"/>
                <w:b/>
                <w:sz w:val="24"/>
                <w:szCs w:val="24"/>
              </w:rPr>
            </w:pPr>
            <w:r>
              <w:rPr>
                <w:rFonts w:ascii="宋体" w:hAnsi="宋体" w:cs="微软雅黑"/>
                <w:sz w:val="24"/>
                <w:szCs w:val="24"/>
              </w:rPr>
              <w:t>此处粘贴能清晰辨认投标人基本账号的递交投标保证金的电汇或转账支票的回单材料复印件</w:t>
            </w:r>
          </w:p>
        </w:tc>
      </w:tr>
    </w:tbl>
    <w:p>
      <w:pPr>
        <w:spacing w:line="500" w:lineRule="exact"/>
        <w:rPr>
          <w:rFonts w:hint="default" w:ascii="宋体" w:hAnsi="宋体" w:cs="微软雅黑"/>
        </w:rPr>
      </w:pPr>
    </w:p>
    <w:p>
      <w:pPr>
        <w:spacing w:line="500" w:lineRule="exact"/>
        <w:rPr>
          <w:rFonts w:hint="default" w:ascii="宋体" w:hAnsi="宋体" w:cs="微软雅黑"/>
        </w:rPr>
      </w:pPr>
    </w:p>
    <w:p>
      <w:pPr>
        <w:spacing w:line="500" w:lineRule="exact"/>
        <w:rPr>
          <w:rFonts w:hint="default" w:ascii="宋体" w:hAnsi="宋体" w:cs="微软雅黑"/>
        </w:rPr>
      </w:pPr>
    </w:p>
    <w:p>
      <w:pPr>
        <w:spacing w:line="500" w:lineRule="exact"/>
        <w:rPr>
          <w:rFonts w:hint="default" w:ascii="宋体" w:hAnsi="宋体" w:cs="微软雅黑"/>
        </w:rPr>
      </w:pPr>
    </w:p>
    <w:tbl>
      <w:tblPr>
        <w:tblStyle w:val="26"/>
        <w:tblpPr w:leftFromText="180" w:rightFromText="180" w:vertAnchor="text" w:horzAnchor="margin" w:tblpY="123"/>
        <w:tblW w:w="0" w:type="auto"/>
        <w:tblInd w:w="0" w:type="dxa"/>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Layout w:type="fixed"/>
        <w:tblCellMar>
          <w:top w:w="0" w:type="dxa"/>
          <w:left w:w="108" w:type="dxa"/>
          <w:bottom w:w="0" w:type="dxa"/>
          <w:right w:w="108" w:type="dxa"/>
        </w:tblCellMar>
      </w:tblPr>
      <w:tblGrid>
        <w:gridCol w:w="8708"/>
      </w:tblGrid>
      <w:tr>
        <w:tblPrEx>
          <w:tblBorders>
            <w:top w:val="thinThickThinSmallGap" w:color="auto" w:sz="24" w:space="0"/>
            <w:left w:val="thinThickThinSmallGap" w:color="auto" w:sz="24" w:space="0"/>
            <w:bottom w:val="thinThickThinSmallGap" w:color="auto" w:sz="24" w:space="0"/>
            <w:right w:val="thinThickThinSmallGap" w:color="auto" w:sz="24" w:space="0"/>
            <w:insideH w:val="thinThickThinSmallGap" w:color="auto" w:sz="24" w:space="0"/>
            <w:insideV w:val="thinThickThinSmallGap" w:color="auto" w:sz="24" w:space="0"/>
          </w:tblBorders>
          <w:tblCellMar>
            <w:top w:w="0" w:type="dxa"/>
            <w:left w:w="108" w:type="dxa"/>
            <w:bottom w:w="0" w:type="dxa"/>
            <w:right w:w="108" w:type="dxa"/>
          </w:tblCellMar>
        </w:tblPrEx>
        <w:trPr>
          <w:trHeight w:val="2782" w:hRule="atLeast"/>
        </w:trPr>
        <w:tc>
          <w:tcPr>
            <w:tcW w:w="8708" w:type="dxa"/>
            <w:vAlign w:val="center"/>
          </w:tcPr>
          <w:p>
            <w:pPr>
              <w:spacing w:line="500" w:lineRule="exact"/>
              <w:rPr>
                <w:rFonts w:hint="default" w:ascii="宋体" w:hAnsi="宋体" w:cs="微软雅黑"/>
                <w:b/>
                <w:sz w:val="24"/>
                <w:szCs w:val="24"/>
              </w:rPr>
            </w:pPr>
            <w:r>
              <w:rPr>
                <w:rFonts w:ascii="宋体" w:hAnsi="宋体" w:cs="微软雅黑"/>
                <w:bCs/>
                <w:sz w:val="24"/>
                <w:szCs w:val="24"/>
              </w:rPr>
              <w:t>此处粘贴投标人基本帐户开户许可证复印件</w:t>
            </w:r>
          </w:p>
        </w:tc>
      </w:tr>
    </w:tbl>
    <w:p>
      <w:pPr>
        <w:spacing w:line="500" w:lineRule="exact"/>
        <w:rPr>
          <w:rFonts w:hint="default" w:ascii="宋体" w:hAnsi="宋体" w:cs="微软雅黑"/>
        </w:rPr>
      </w:pPr>
    </w:p>
    <w:p>
      <w:pPr>
        <w:spacing w:line="500" w:lineRule="exact"/>
        <w:rPr>
          <w:rFonts w:hint="default" w:ascii="宋体" w:hAnsi="宋体" w:cs="微软雅黑"/>
        </w:rPr>
      </w:pPr>
    </w:p>
    <w:p>
      <w:pPr>
        <w:widowControl/>
        <w:jc w:val="left"/>
        <w:rPr>
          <w:rFonts w:hint="default" w:ascii="宋体" w:hAnsi="宋体" w:cs="微软雅黑"/>
          <w:b/>
          <w:bCs/>
          <w:color w:val="000000"/>
          <w:spacing w:val="40"/>
          <w:sz w:val="44"/>
        </w:rPr>
      </w:pPr>
      <w:r>
        <w:rPr>
          <w:rFonts w:hint="default" w:ascii="宋体" w:hAnsi="宋体" w:cs="微软雅黑"/>
          <w:b/>
          <w:bCs/>
          <w:color w:val="000000"/>
          <w:spacing w:val="40"/>
          <w:sz w:val="44"/>
        </w:rPr>
        <w:br w:type="page"/>
      </w:r>
    </w:p>
    <w:p>
      <w:pPr>
        <w:pStyle w:val="4"/>
        <w:jc w:val="center"/>
        <w:rPr>
          <w:b/>
          <w:bCs/>
          <w:sz w:val="28"/>
          <w:szCs w:val="28"/>
        </w:rPr>
      </w:pPr>
      <w:bookmarkStart w:id="58" w:name="_Toc403061849"/>
      <w:r>
        <w:rPr>
          <w:b/>
          <w:bCs/>
          <w:sz w:val="28"/>
          <w:szCs w:val="28"/>
        </w:rPr>
        <w:t>技术、商务差异一览表</w:t>
      </w:r>
      <w:bookmarkEnd w:id="58"/>
    </w:p>
    <w:tbl>
      <w:tblPr>
        <w:tblStyle w:val="26"/>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268"/>
        <w:gridCol w:w="2153"/>
        <w:gridCol w:w="3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846"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序号</w:t>
            </w:r>
          </w:p>
        </w:tc>
        <w:tc>
          <w:tcPr>
            <w:tcW w:w="2268"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磋商文件内容要求</w:t>
            </w:r>
          </w:p>
        </w:tc>
        <w:tc>
          <w:tcPr>
            <w:tcW w:w="2153"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投标响应内容</w:t>
            </w:r>
          </w:p>
        </w:tc>
        <w:tc>
          <w:tcPr>
            <w:tcW w:w="3679" w:type="dxa"/>
            <w:vAlign w:val="center"/>
          </w:tcPr>
          <w:p>
            <w:pPr>
              <w:spacing w:line="500" w:lineRule="exact"/>
              <w:jc w:val="center"/>
              <w:rPr>
                <w:rFonts w:hint="default" w:ascii="宋体" w:hAnsi="宋体" w:cs="微软雅黑"/>
                <w:sz w:val="24"/>
                <w:szCs w:val="24"/>
              </w:rPr>
            </w:pPr>
            <w:r>
              <w:rPr>
                <w:rFonts w:ascii="宋体" w:hAnsi="宋体" w:cs="微软雅黑"/>
                <w:sz w:val="24"/>
                <w:szCs w:val="24"/>
              </w:rPr>
              <w:t>差异描述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6" w:type="dxa"/>
            <w:vAlign w:val="center"/>
          </w:tcPr>
          <w:p>
            <w:pPr>
              <w:spacing w:line="500" w:lineRule="exact"/>
              <w:rPr>
                <w:rFonts w:hint="default" w:ascii="宋体" w:hAnsi="宋体" w:cs="微软雅黑"/>
                <w:sz w:val="24"/>
                <w:szCs w:val="24"/>
              </w:rPr>
            </w:pPr>
          </w:p>
        </w:tc>
        <w:tc>
          <w:tcPr>
            <w:tcW w:w="2268" w:type="dxa"/>
            <w:vAlign w:val="center"/>
          </w:tcPr>
          <w:p>
            <w:pPr>
              <w:spacing w:line="500" w:lineRule="exact"/>
              <w:rPr>
                <w:rFonts w:hint="default" w:ascii="宋体" w:hAnsi="宋体" w:cs="微软雅黑"/>
                <w:sz w:val="24"/>
                <w:szCs w:val="24"/>
              </w:rPr>
            </w:pPr>
          </w:p>
        </w:tc>
        <w:tc>
          <w:tcPr>
            <w:tcW w:w="2153" w:type="dxa"/>
            <w:vAlign w:val="center"/>
          </w:tcPr>
          <w:p>
            <w:pPr>
              <w:spacing w:line="500" w:lineRule="exact"/>
              <w:rPr>
                <w:rFonts w:hint="default" w:ascii="宋体" w:hAnsi="宋体" w:cs="微软雅黑"/>
                <w:sz w:val="24"/>
                <w:szCs w:val="24"/>
              </w:rPr>
            </w:pPr>
          </w:p>
        </w:tc>
        <w:tc>
          <w:tcPr>
            <w:tcW w:w="3679" w:type="dxa"/>
            <w:vAlign w:val="center"/>
          </w:tcPr>
          <w:p>
            <w:pPr>
              <w:spacing w:line="500" w:lineRule="exact"/>
              <w:rPr>
                <w:rFonts w:hint="default" w:ascii="宋体" w:hAnsi="宋体"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6" w:type="dxa"/>
            <w:vAlign w:val="center"/>
          </w:tcPr>
          <w:p>
            <w:pPr>
              <w:spacing w:line="500" w:lineRule="exact"/>
              <w:rPr>
                <w:rFonts w:hint="default" w:ascii="宋体" w:hAnsi="宋体" w:cs="微软雅黑"/>
                <w:sz w:val="24"/>
                <w:szCs w:val="24"/>
              </w:rPr>
            </w:pPr>
          </w:p>
        </w:tc>
        <w:tc>
          <w:tcPr>
            <w:tcW w:w="2268" w:type="dxa"/>
            <w:vAlign w:val="center"/>
          </w:tcPr>
          <w:p>
            <w:pPr>
              <w:spacing w:line="500" w:lineRule="exact"/>
              <w:rPr>
                <w:rFonts w:hint="default" w:ascii="宋体" w:hAnsi="宋体" w:cs="微软雅黑"/>
                <w:sz w:val="24"/>
                <w:szCs w:val="24"/>
              </w:rPr>
            </w:pPr>
          </w:p>
        </w:tc>
        <w:tc>
          <w:tcPr>
            <w:tcW w:w="2153" w:type="dxa"/>
            <w:vAlign w:val="center"/>
          </w:tcPr>
          <w:p>
            <w:pPr>
              <w:spacing w:line="500" w:lineRule="exact"/>
              <w:rPr>
                <w:rFonts w:hint="default" w:ascii="宋体" w:hAnsi="宋体" w:cs="微软雅黑"/>
                <w:sz w:val="24"/>
                <w:szCs w:val="24"/>
              </w:rPr>
            </w:pPr>
          </w:p>
        </w:tc>
        <w:tc>
          <w:tcPr>
            <w:tcW w:w="3679" w:type="dxa"/>
            <w:vAlign w:val="center"/>
          </w:tcPr>
          <w:p>
            <w:pPr>
              <w:spacing w:line="500" w:lineRule="exact"/>
              <w:rPr>
                <w:rFonts w:hint="default" w:ascii="宋体" w:hAnsi="宋体"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6" w:type="dxa"/>
            <w:vAlign w:val="center"/>
          </w:tcPr>
          <w:p>
            <w:pPr>
              <w:spacing w:line="500" w:lineRule="exact"/>
              <w:rPr>
                <w:rFonts w:hint="default" w:ascii="宋体" w:hAnsi="宋体" w:cs="微软雅黑"/>
                <w:sz w:val="24"/>
                <w:szCs w:val="24"/>
              </w:rPr>
            </w:pPr>
          </w:p>
        </w:tc>
        <w:tc>
          <w:tcPr>
            <w:tcW w:w="2268" w:type="dxa"/>
            <w:vAlign w:val="center"/>
          </w:tcPr>
          <w:p>
            <w:pPr>
              <w:spacing w:line="500" w:lineRule="exact"/>
              <w:rPr>
                <w:rFonts w:hint="default" w:ascii="宋体" w:hAnsi="宋体" w:cs="微软雅黑"/>
                <w:sz w:val="24"/>
                <w:szCs w:val="24"/>
              </w:rPr>
            </w:pPr>
          </w:p>
        </w:tc>
        <w:tc>
          <w:tcPr>
            <w:tcW w:w="2153" w:type="dxa"/>
            <w:vAlign w:val="center"/>
          </w:tcPr>
          <w:p>
            <w:pPr>
              <w:spacing w:line="500" w:lineRule="exact"/>
              <w:rPr>
                <w:rFonts w:hint="default" w:ascii="宋体" w:hAnsi="宋体" w:cs="微软雅黑"/>
                <w:sz w:val="24"/>
                <w:szCs w:val="24"/>
              </w:rPr>
            </w:pPr>
          </w:p>
        </w:tc>
        <w:tc>
          <w:tcPr>
            <w:tcW w:w="3679" w:type="dxa"/>
            <w:vAlign w:val="center"/>
          </w:tcPr>
          <w:p>
            <w:pPr>
              <w:spacing w:line="500" w:lineRule="exact"/>
              <w:rPr>
                <w:rFonts w:hint="default" w:ascii="宋体" w:hAnsi="宋体"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6" w:type="dxa"/>
            <w:vAlign w:val="center"/>
          </w:tcPr>
          <w:p>
            <w:pPr>
              <w:spacing w:line="500" w:lineRule="exact"/>
              <w:rPr>
                <w:rFonts w:hint="default" w:ascii="宋体" w:hAnsi="宋体" w:cs="微软雅黑"/>
                <w:sz w:val="24"/>
                <w:szCs w:val="24"/>
              </w:rPr>
            </w:pPr>
          </w:p>
        </w:tc>
        <w:tc>
          <w:tcPr>
            <w:tcW w:w="2268" w:type="dxa"/>
            <w:vAlign w:val="center"/>
          </w:tcPr>
          <w:p>
            <w:pPr>
              <w:spacing w:line="500" w:lineRule="exact"/>
              <w:rPr>
                <w:rFonts w:hint="default" w:ascii="宋体" w:hAnsi="宋体" w:cs="微软雅黑"/>
                <w:sz w:val="24"/>
                <w:szCs w:val="24"/>
              </w:rPr>
            </w:pPr>
          </w:p>
        </w:tc>
        <w:tc>
          <w:tcPr>
            <w:tcW w:w="2153" w:type="dxa"/>
            <w:vAlign w:val="center"/>
          </w:tcPr>
          <w:p>
            <w:pPr>
              <w:spacing w:line="500" w:lineRule="exact"/>
              <w:rPr>
                <w:rFonts w:hint="default" w:ascii="宋体" w:hAnsi="宋体" w:cs="微软雅黑"/>
                <w:sz w:val="24"/>
                <w:szCs w:val="24"/>
              </w:rPr>
            </w:pPr>
          </w:p>
        </w:tc>
        <w:tc>
          <w:tcPr>
            <w:tcW w:w="3679" w:type="dxa"/>
            <w:vAlign w:val="center"/>
          </w:tcPr>
          <w:p>
            <w:pPr>
              <w:spacing w:line="500" w:lineRule="exact"/>
              <w:rPr>
                <w:rFonts w:hint="default" w:ascii="宋体" w:hAnsi="宋体"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6" w:type="dxa"/>
            <w:vAlign w:val="center"/>
          </w:tcPr>
          <w:p>
            <w:pPr>
              <w:spacing w:line="500" w:lineRule="exact"/>
              <w:rPr>
                <w:rFonts w:hint="default" w:ascii="宋体" w:hAnsi="宋体" w:cs="微软雅黑"/>
                <w:sz w:val="24"/>
                <w:szCs w:val="24"/>
              </w:rPr>
            </w:pPr>
          </w:p>
        </w:tc>
        <w:tc>
          <w:tcPr>
            <w:tcW w:w="2268" w:type="dxa"/>
            <w:vAlign w:val="center"/>
          </w:tcPr>
          <w:p>
            <w:pPr>
              <w:spacing w:line="500" w:lineRule="exact"/>
              <w:rPr>
                <w:rFonts w:hint="default" w:ascii="宋体" w:hAnsi="宋体" w:cs="微软雅黑"/>
                <w:sz w:val="24"/>
                <w:szCs w:val="24"/>
              </w:rPr>
            </w:pPr>
          </w:p>
        </w:tc>
        <w:tc>
          <w:tcPr>
            <w:tcW w:w="2153" w:type="dxa"/>
            <w:vAlign w:val="center"/>
          </w:tcPr>
          <w:p>
            <w:pPr>
              <w:spacing w:line="500" w:lineRule="exact"/>
              <w:rPr>
                <w:rFonts w:hint="default" w:ascii="宋体" w:hAnsi="宋体" w:cs="微软雅黑"/>
                <w:sz w:val="24"/>
                <w:szCs w:val="24"/>
              </w:rPr>
            </w:pPr>
          </w:p>
        </w:tc>
        <w:tc>
          <w:tcPr>
            <w:tcW w:w="3679" w:type="dxa"/>
            <w:vAlign w:val="center"/>
          </w:tcPr>
          <w:p>
            <w:pPr>
              <w:spacing w:line="500" w:lineRule="exact"/>
              <w:rPr>
                <w:rFonts w:hint="default" w:ascii="宋体" w:hAnsi="宋体"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6" w:type="dxa"/>
            <w:vAlign w:val="center"/>
          </w:tcPr>
          <w:p>
            <w:pPr>
              <w:spacing w:line="500" w:lineRule="exact"/>
              <w:rPr>
                <w:rFonts w:hint="default" w:ascii="宋体" w:hAnsi="宋体" w:cs="微软雅黑"/>
                <w:sz w:val="24"/>
                <w:szCs w:val="24"/>
              </w:rPr>
            </w:pPr>
          </w:p>
        </w:tc>
        <w:tc>
          <w:tcPr>
            <w:tcW w:w="2268" w:type="dxa"/>
            <w:vAlign w:val="center"/>
          </w:tcPr>
          <w:p>
            <w:pPr>
              <w:spacing w:line="500" w:lineRule="exact"/>
              <w:rPr>
                <w:rFonts w:hint="default" w:ascii="宋体" w:hAnsi="宋体" w:cs="微软雅黑"/>
                <w:sz w:val="24"/>
                <w:szCs w:val="24"/>
              </w:rPr>
            </w:pPr>
          </w:p>
        </w:tc>
        <w:tc>
          <w:tcPr>
            <w:tcW w:w="2153" w:type="dxa"/>
            <w:vAlign w:val="center"/>
          </w:tcPr>
          <w:p>
            <w:pPr>
              <w:spacing w:line="500" w:lineRule="exact"/>
              <w:rPr>
                <w:rFonts w:hint="default" w:ascii="宋体" w:hAnsi="宋体" w:cs="微软雅黑"/>
                <w:sz w:val="24"/>
                <w:szCs w:val="24"/>
              </w:rPr>
            </w:pPr>
          </w:p>
        </w:tc>
        <w:tc>
          <w:tcPr>
            <w:tcW w:w="3679" w:type="dxa"/>
            <w:vAlign w:val="center"/>
          </w:tcPr>
          <w:p>
            <w:pPr>
              <w:spacing w:line="500" w:lineRule="exact"/>
              <w:rPr>
                <w:rFonts w:hint="default" w:ascii="宋体" w:hAnsi="宋体" w:cs="微软雅黑"/>
                <w:sz w:val="24"/>
                <w:szCs w:val="24"/>
              </w:rPr>
            </w:pPr>
          </w:p>
        </w:tc>
      </w:tr>
    </w:tbl>
    <w:p>
      <w:pPr>
        <w:spacing w:line="500" w:lineRule="exact"/>
        <w:ind w:firstLine="480" w:firstLineChars="200"/>
        <w:rPr>
          <w:rFonts w:hint="default" w:ascii="宋体" w:hAnsi="宋体" w:cs="微软雅黑"/>
          <w:sz w:val="24"/>
          <w:szCs w:val="24"/>
        </w:rPr>
      </w:pPr>
      <w:r>
        <w:rPr>
          <w:rFonts w:ascii="宋体" w:hAnsi="宋体" w:cs="微软雅黑"/>
          <w:sz w:val="24"/>
          <w:szCs w:val="24"/>
        </w:rPr>
        <w:t>注：</w:t>
      </w:r>
    </w:p>
    <w:p>
      <w:pPr>
        <w:spacing w:line="500" w:lineRule="exact"/>
        <w:ind w:firstLine="480" w:firstLineChars="200"/>
        <w:rPr>
          <w:rFonts w:hint="default" w:ascii="宋体" w:hAnsi="宋体" w:cs="微软雅黑"/>
          <w:sz w:val="24"/>
          <w:szCs w:val="24"/>
        </w:rPr>
      </w:pPr>
      <w:r>
        <w:rPr>
          <w:rFonts w:ascii="宋体" w:hAnsi="宋体" w:cs="微软雅黑"/>
          <w:sz w:val="24"/>
          <w:szCs w:val="24"/>
        </w:rPr>
        <w:t>1.</w:t>
      </w:r>
      <w:r>
        <w:rPr>
          <w:rFonts w:ascii="宋体" w:hAnsi="宋体" w:cs="微软雅黑"/>
          <w:sz w:val="24"/>
          <w:szCs w:val="24"/>
        </w:rPr>
        <w:tab/>
      </w:r>
      <w:r>
        <w:rPr>
          <w:rFonts w:ascii="宋体" w:hAnsi="宋体" w:cs="微软雅黑"/>
          <w:sz w:val="24"/>
          <w:szCs w:val="24"/>
        </w:rPr>
        <w:t>“用户需求书”没有提出要求或可选择的，投标人应在“投标响应内容”栏中注明投标拟提供货物的具体内容。</w:t>
      </w:r>
    </w:p>
    <w:p>
      <w:pPr>
        <w:spacing w:line="500" w:lineRule="exact"/>
        <w:ind w:firstLine="480" w:firstLineChars="200"/>
        <w:rPr>
          <w:rFonts w:hint="default" w:ascii="宋体" w:hAnsi="宋体" w:cs="微软雅黑"/>
          <w:sz w:val="24"/>
          <w:szCs w:val="24"/>
        </w:rPr>
      </w:pPr>
      <w:r>
        <w:rPr>
          <w:rFonts w:ascii="宋体" w:hAnsi="宋体" w:cs="微软雅黑"/>
          <w:sz w:val="24"/>
          <w:szCs w:val="24"/>
        </w:rPr>
        <w:t>2.</w:t>
      </w:r>
      <w:r>
        <w:rPr>
          <w:rFonts w:ascii="宋体" w:hAnsi="宋体" w:cs="微软雅黑"/>
          <w:sz w:val="24"/>
          <w:szCs w:val="24"/>
        </w:rPr>
        <w:tab/>
      </w:r>
      <w:r>
        <w:rPr>
          <w:rFonts w:ascii="宋体" w:hAnsi="宋体" w:cs="微软雅黑"/>
          <w:sz w:val="24"/>
          <w:szCs w:val="24"/>
        </w:rPr>
        <w:t>投标人应在“差异描述”栏中，说明投标货物与招标货物的差异对比，分优于、相当、微细差异、明显差异四种情况描述。</w:t>
      </w:r>
    </w:p>
    <w:p>
      <w:pPr>
        <w:spacing w:line="500" w:lineRule="exact"/>
        <w:ind w:firstLine="480" w:firstLineChars="200"/>
        <w:rPr>
          <w:rFonts w:hint="default" w:ascii="宋体" w:hAnsi="宋体" w:cs="微软雅黑"/>
          <w:sz w:val="24"/>
          <w:szCs w:val="24"/>
        </w:rPr>
      </w:pPr>
      <w:r>
        <w:rPr>
          <w:rFonts w:ascii="宋体" w:hAnsi="宋体" w:cs="微软雅黑"/>
          <w:sz w:val="24"/>
          <w:szCs w:val="24"/>
        </w:rPr>
        <w:t>3.</w:t>
      </w:r>
      <w:r>
        <w:rPr>
          <w:rFonts w:ascii="宋体" w:hAnsi="宋体" w:cs="微软雅黑"/>
          <w:sz w:val="24"/>
          <w:szCs w:val="24"/>
        </w:rPr>
        <w:tab/>
      </w:r>
      <w:r>
        <w:rPr>
          <w:rFonts w:ascii="宋体" w:hAnsi="宋体" w:cs="微软雅黑"/>
          <w:sz w:val="24"/>
          <w:szCs w:val="24"/>
        </w:rPr>
        <w:t>投标人应着重对下列内容逐条进行描述、应答或提供有关资料：</w:t>
      </w:r>
    </w:p>
    <w:p>
      <w:pPr>
        <w:spacing w:line="500" w:lineRule="exact"/>
        <w:ind w:firstLine="480" w:firstLineChars="200"/>
        <w:rPr>
          <w:rFonts w:hint="default" w:ascii="宋体" w:hAnsi="宋体" w:cs="微软雅黑"/>
          <w:sz w:val="24"/>
          <w:szCs w:val="24"/>
        </w:rPr>
      </w:pPr>
      <w:r>
        <w:rPr>
          <w:rFonts w:ascii="宋体" w:hAnsi="宋体" w:cs="微软雅黑"/>
          <w:sz w:val="24"/>
          <w:szCs w:val="24"/>
        </w:rPr>
        <w:t>3.1</w:t>
      </w:r>
      <w:r>
        <w:rPr>
          <w:rFonts w:ascii="宋体" w:hAnsi="宋体" w:cs="微软雅黑"/>
          <w:sz w:val="24"/>
          <w:szCs w:val="24"/>
        </w:rPr>
        <w:tab/>
      </w:r>
      <w:r>
        <w:rPr>
          <w:rFonts w:ascii="宋体" w:hAnsi="宋体" w:cs="微软雅黑"/>
          <w:sz w:val="24"/>
          <w:szCs w:val="24"/>
        </w:rPr>
        <w:t>投标人必须注明所提供产品的系列、型号，并提供对应系列、型号产品的样本或说明材料，内容包括技术特点、性能指标等。</w:t>
      </w:r>
    </w:p>
    <w:p>
      <w:pPr>
        <w:spacing w:line="500" w:lineRule="exact"/>
        <w:ind w:firstLine="480" w:firstLineChars="200"/>
        <w:rPr>
          <w:rFonts w:hint="default" w:ascii="宋体" w:hAnsi="宋体" w:cs="微软雅黑"/>
          <w:sz w:val="24"/>
          <w:szCs w:val="24"/>
        </w:rPr>
      </w:pPr>
      <w:r>
        <w:rPr>
          <w:rFonts w:ascii="宋体" w:hAnsi="宋体" w:cs="微软雅黑"/>
          <w:sz w:val="24"/>
          <w:szCs w:val="24"/>
        </w:rPr>
        <w:t>3.2</w:t>
      </w:r>
      <w:r>
        <w:rPr>
          <w:rFonts w:ascii="宋体" w:hAnsi="宋体" w:cs="微软雅黑"/>
          <w:sz w:val="24"/>
          <w:szCs w:val="24"/>
        </w:rPr>
        <w:tab/>
      </w:r>
      <w:r>
        <w:rPr>
          <w:rFonts w:ascii="宋体" w:hAnsi="宋体" w:cs="微软雅黑"/>
          <w:sz w:val="24"/>
          <w:szCs w:val="24"/>
        </w:rPr>
        <w:t>投标人所供产品的实测结果如果违背应磋商文件中的承诺，根据偏差程度，招标人有要求限期更换、延长保质期、扣质保金和履约保证金的权利，严重超差时可要求退货并请承包方赔偿相关经济损失。</w:t>
      </w:r>
    </w:p>
    <w:p>
      <w:pPr>
        <w:spacing w:line="500" w:lineRule="exact"/>
        <w:ind w:firstLine="480" w:firstLineChars="200"/>
        <w:rPr>
          <w:rFonts w:hint="default" w:ascii="宋体" w:hAnsi="宋体" w:cs="微软雅黑"/>
          <w:sz w:val="24"/>
          <w:szCs w:val="24"/>
        </w:rPr>
      </w:pPr>
      <w:r>
        <w:rPr>
          <w:rFonts w:ascii="宋体" w:hAnsi="宋体" w:cs="微软雅黑"/>
          <w:sz w:val="24"/>
          <w:szCs w:val="24"/>
        </w:rPr>
        <w:t>3.3</w:t>
      </w:r>
      <w:r>
        <w:rPr>
          <w:rFonts w:ascii="宋体" w:hAnsi="宋体" w:cs="微软雅黑"/>
          <w:sz w:val="24"/>
          <w:szCs w:val="24"/>
        </w:rPr>
        <w:tab/>
      </w:r>
      <w:r>
        <w:rPr>
          <w:rFonts w:ascii="宋体" w:hAnsi="宋体" w:cs="微软雅黑"/>
          <w:sz w:val="24"/>
          <w:szCs w:val="24"/>
        </w:rPr>
        <w:t>磋商文件中未提出的各种规格参数对投标产品产生影响的，投标人在投标时必须明确提出。</w:t>
      </w:r>
    </w:p>
    <w:p>
      <w:pPr>
        <w:spacing w:line="500" w:lineRule="exact"/>
        <w:ind w:firstLine="480" w:firstLineChars="200"/>
        <w:rPr>
          <w:rFonts w:hint="default" w:ascii="宋体" w:hAnsi="宋体" w:cs="微软雅黑"/>
          <w:sz w:val="24"/>
          <w:szCs w:val="24"/>
        </w:rPr>
      </w:pPr>
      <w:r>
        <w:rPr>
          <w:rFonts w:ascii="宋体" w:hAnsi="宋体" w:cs="微软雅黑"/>
          <w:sz w:val="24"/>
          <w:szCs w:val="24"/>
        </w:rPr>
        <w:t>3.4</w:t>
      </w:r>
      <w:r>
        <w:rPr>
          <w:rFonts w:ascii="宋体" w:hAnsi="宋体" w:cs="微软雅黑"/>
          <w:sz w:val="24"/>
          <w:szCs w:val="24"/>
        </w:rPr>
        <w:tab/>
      </w:r>
      <w:r>
        <w:rPr>
          <w:rFonts w:ascii="宋体" w:hAnsi="宋体" w:cs="微软雅黑"/>
          <w:sz w:val="24"/>
          <w:szCs w:val="24"/>
        </w:rPr>
        <w:t>进口部件应有原产地、质量证明、商标证明等。</w:t>
      </w:r>
    </w:p>
    <w:p>
      <w:pPr>
        <w:spacing w:line="500" w:lineRule="exact"/>
        <w:rPr>
          <w:rFonts w:hint="default" w:ascii="宋体" w:hAnsi="宋体" w:cs="微软雅黑"/>
          <w:sz w:val="24"/>
          <w:szCs w:val="24"/>
          <w:u w:val="single"/>
        </w:rPr>
      </w:pPr>
      <w:r>
        <w:rPr>
          <w:rFonts w:ascii="宋体" w:hAnsi="宋体" w:cs="微软雅黑"/>
          <w:sz w:val="24"/>
          <w:szCs w:val="24"/>
        </w:rPr>
        <w:t>投标人（法人公章）：</w:t>
      </w:r>
      <w:r>
        <w:rPr>
          <w:rFonts w:ascii="宋体" w:hAnsi="宋体" w:cs="微软雅黑"/>
          <w:sz w:val="24"/>
          <w:szCs w:val="24"/>
          <w:u w:val="single"/>
        </w:rPr>
        <w:t xml:space="preserve">                         </w:t>
      </w:r>
    </w:p>
    <w:p>
      <w:pPr>
        <w:spacing w:line="500" w:lineRule="exact"/>
        <w:rPr>
          <w:rFonts w:hint="default" w:ascii="宋体" w:hAnsi="宋体" w:cs="微软雅黑"/>
          <w:sz w:val="24"/>
          <w:szCs w:val="24"/>
          <w:u w:val="single"/>
        </w:rPr>
      </w:pPr>
      <w:r>
        <w:rPr>
          <w:rFonts w:ascii="宋体" w:hAnsi="宋体" w:cs="微软雅黑"/>
          <w:sz w:val="24"/>
          <w:szCs w:val="24"/>
        </w:rPr>
        <w:t>授权代表（签名或盖章）：</w:t>
      </w:r>
      <w:r>
        <w:rPr>
          <w:rFonts w:ascii="宋体" w:hAnsi="宋体" w:cs="微软雅黑"/>
          <w:sz w:val="24"/>
          <w:szCs w:val="24"/>
          <w:u w:val="single"/>
        </w:rPr>
        <w:t xml:space="preserve">                     </w:t>
      </w:r>
    </w:p>
    <w:p>
      <w:pPr>
        <w:spacing w:line="500" w:lineRule="exact"/>
        <w:rPr>
          <w:rFonts w:hint="default" w:ascii="宋体" w:hAnsi="宋体" w:cs="微软雅黑"/>
          <w:sz w:val="24"/>
          <w:szCs w:val="24"/>
          <w:u w:val="single"/>
        </w:rPr>
      </w:pPr>
      <w:r>
        <w:rPr>
          <w:rFonts w:ascii="宋体" w:hAnsi="宋体" w:cs="微软雅黑"/>
          <w:sz w:val="24"/>
          <w:szCs w:val="24"/>
        </w:rPr>
        <w:t>日期：</w:t>
      </w:r>
      <w:r>
        <w:rPr>
          <w:rFonts w:ascii="宋体" w:hAnsi="宋体" w:cs="微软雅黑"/>
          <w:sz w:val="24"/>
          <w:szCs w:val="24"/>
          <w:u w:val="single"/>
        </w:rPr>
        <w:t xml:space="preserve">                                      </w:t>
      </w:r>
    </w:p>
    <w:p>
      <w:pPr>
        <w:spacing w:line="500" w:lineRule="exact"/>
        <w:rPr>
          <w:rFonts w:hint="default" w:ascii="宋体" w:hAnsi="宋体" w:cs="微软雅黑"/>
          <w:sz w:val="24"/>
          <w:szCs w:val="24"/>
          <w:u w:val="single"/>
        </w:rPr>
      </w:pPr>
    </w:p>
    <w:p>
      <w:pPr>
        <w:spacing w:line="500" w:lineRule="exact"/>
        <w:rPr>
          <w:rFonts w:hint="default" w:ascii="宋体" w:hAnsi="宋体" w:cs="微软雅黑"/>
          <w:sz w:val="24"/>
          <w:szCs w:val="24"/>
          <w:u w:val="single"/>
        </w:rPr>
      </w:pPr>
    </w:p>
    <w:p>
      <w:pPr>
        <w:pStyle w:val="4"/>
        <w:jc w:val="center"/>
        <w:rPr>
          <w:b/>
          <w:bCs/>
          <w:sz w:val="28"/>
          <w:szCs w:val="28"/>
        </w:rPr>
      </w:pPr>
      <w:bookmarkStart w:id="59" w:name="_Toc403061850"/>
      <w:r>
        <w:rPr>
          <w:b/>
          <w:bCs/>
          <w:sz w:val="28"/>
          <w:szCs w:val="28"/>
        </w:rPr>
        <w:t>技术部分内容</w:t>
      </w:r>
      <w:bookmarkEnd w:id="59"/>
    </w:p>
    <w:p>
      <w:pPr>
        <w:spacing w:line="500" w:lineRule="exact"/>
        <w:ind w:firstLine="480" w:firstLineChars="200"/>
        <w:rPr>
          <w:rFonts w:hint="default" w:ascii="宋体" w:hAnsi="宋体" w:cs="微软雅黑"/>
          <w:sz w:val="24"/>
          <w:szCs w:val="24"/>
        </w:rPr>
      </w:pPr>
      <w:r>
        <w:rPr>
          <w:rFonts w:ascii="宋体" w:hAnsi="宋体" w:cs="微软雅黑"/>
          <w:sz w:val="24"/>
          <w:szCs w:val="24"/>
        </w:rPr>
        <w:t>投标人应按照磋商文件要求，根据“招标人服务要求”内容作出全面响应。编制和提交的内容应包括但不限于以下各项。对必须满足的内容，必须完全满足。对响应有差异的，则说明差异的内容。</w:t>
      </w:r>
    </w:p>
    <w:p>
      <w:pPr>
        <w:rPr>
          <w:rFonts w:hint="default"/>
        </w:rPr>
      </w:pPr>
      <w:bookmarkStart w:id="60" w:name="_Toc95116107"/>
      <w:bookmarkStart w:id="61" w:name="_Toc403061851"/>
    </w:p>
    <w:bookmarkEnd w:id="60"/>
    <w:bookmarkEnd w:id="61"/>
    <w:p>
      <w:pPr>
        <w:adjustRightInd w:val="0"/>
        <w:snapToGrid w:val="0"/>
        <w:spacing w:line="500" w:lineRule="exact"/>
        <w:jc w:val="left"/>
        <w:rPr>
          <w:rFonts w:hint="default" w:ascii="宋体" w:hAnsi="宋体" w:cs="微软雅黑"/>
          <w:sz w:val="24"/>
          <w:szCs w:val="24"/>
        </w:rPr>
      </w:pPr>
      <w:r>
        <w:rPr>
          <w:rFonts w:ascii="宋体" w:hAnsi="宋体" w:cs="微软雅黑"/>
          <w:sz w:val="24"/>
          <w:szCs w:val="24"/>
        </w:rPr>
        <w:t>（一）工作方案</w:t>
      </w:r>
    </w:p>
    <w:p>
      <w:pPr>
        <w:rPr>
          <w:rFonts w:hint="default"/>
        </w:rPr>
      </w:pPr>
    </w:p>
    <w:p>
      <w:pPr>
        <w:adjustRightInd w:val="0"/>
        <w:snapToGrid w:val="0"/>
        <w:spacing w:line="500" w:lineRule="exact"/>
        <w:jc w:val="left"/>
        <w:rPr>
          <w:rFonts w:hint="default" w:ascii="宋体" w:hAnsi="宋体" w:cs="微软雅黑"/>
          <w:sz w:val="24"/>
        </w:rPr>
      </w:pPr>
      <w:r>
        <w:rPr>
          <w:rFonts w:ascii="宋体" w:hAnsi="宋体" w:cs="微软雅黑"/>
          <w:sz w:val="24"/>
          <w:szCs w:val="24"/>
        </w:rPr>
        <w:t>（二）服务体系</w:t>
      </w:r>
    </w:p>
    <w:p>
      <w:pPr>
        <w:rPr>
          <w:rFonts w:hint="default"/>
        </w:rPr>
      </w:pPr>
    </w:p>
    <w:p>
      <w:pPr>
        <w:adjustRightInd w:val="0"/>
        <w:snapToGrid w:val="0"/>
        <w:spacing w:line="500" w:lineRule="exact"/>
        <w:jc w:val="left"/>
        <w:rPr>
          <w:rFonts w:hint="default" w:ascii="宋体" w:hAnsi="宋体" w:cs="微软雅黑"/>
          <w:sz w:val="24"/>
        </w:rPr>
      </w:pPr>
      <w:r>
        <w:rPr>
          <w:rFonts w:ascii="宋体" w:hAnsi="宋体" w:cs="微软雅黑"/>
          <w:sz w:val="24"/>
        </w:rPr>
        <w:t>（三）服务保证措施</w:t>
      </w:r>
    </w:p>
    <w:p>
      <w:pPr>
        <w:rPr>
          <w:rFonts w:hint="default"/>
        </w:rPr>
      </w:pPr>
    </w:p>
    <w:p>
      <w:pPr>
        <w:adjustRightInd w:val="0"/>
        <w:snapToGrid w:val="0"/>
        <w:spacing w:line="500" w:lineRule="exact"/>
        <w:jc w:val="center"/>
        <w:rPr>
          <w:rFonts w:hint="default" w:ascii="宋体" w:hAnsi="宋体" w:cs="微软雅黑"/>
          <w:sz w:val="40"/>
        </w:rPr>
      </w:pPr>
      <w:r>
        <w:rPr>
          <w:rFonts w:ascii="宋体" w:hAnsi="宋体" w:cs="微软雅黑"/>
          <w:sz w:val="40"/>
        </w:rPr>
        <w:t>格式自拟</w:t>
      </w:r>
    </w:p>
    <w:p>
      <w:pPr>
        <w:adjustRightInd w:val="0"/>
        <w:snapToGrid w:val="0"/>
        <w:spacing w:line="500" w:lineRule="exact"/>
        <w:jc w:val="left"/>
        <w:rPr>
          <w:rFonts w:hint="default" w:ascii="宋体" w:hAnsi="宋体" w:cs="微软雅黑"/>
          <w:sz w:val="24"/>
        </w:rPr>
      </w:pPr>
    </w:p>
    <w:p>
      <w:pPr>
        <w:adjustRightInd w:val="0"/>
        <w:snapToGrid w:val="0"/>
        <w:spacing w:line="500" w:lineRule="exact"/>
        <w:jc w:val="left"/>
        <w:rPr>
          <w:rFonts w:hint="default" w:ascii="宋体" w:hAnsi="宋体" w:cs="微软雅黑"/>
          <w:sz w:val="24"/>
        </w:rPr>
      </w:pPr>
    </w:p>
    <w:p>
      <w:pPr>
        <w:adjustRightInd w:val="0"/>
        <w:snapToGrid w:val="0"/>
        <w:spacing w:line="500" w:lineRule="exact"/>
        <w:jc w:val="left"/>
        <w:rPr>
          <w:rFonts w:hint="default" w:ascii="宋体" w:hAnsi="宋体" w:cs="微软雅黑"/>
          <w:sz w:val="24"/>
        </w:rPr>
      </w:pPr>
    </w:p>
    <w:p>
      <w:pPr>
        <w:adjustRightInd w:val="0"/>
        <w:snapToGrid w:val="0"/>
        <w:spacing w:line="500" w:lineRule="exact"/>
        <w:jc w:val="left"/>
        <w:rPr>
          <w:rFonts w:hint="default" w:ascii="宋体" w:hAnsi="宋体" w:cs="微软雅黑"/>
          <w:sz w:val="24"/>
        </w:rPr>
      </w:pPr>
    </w:p>
    <w:p>
      <w:pPr>
        <w:adjustRightInd w:val="0"/>
        <w:snapToGrid w:val="0"/>
        <w:spacing w:line="500" w:lineRule="exact"/>
        <w:jc w:val="left"/>
        <w:rPr>
          <w:rFonts w:hint="default" w:ascii="宋体" w:hAnsi="宋体" w:cs="微软雅黑"/>
          <w:sz w:val="24"/>
        </w:rPr>
      </w:pPr>
    </w:p>
    <w:p>
      <w:pPr>
        <w:rPr>
          <w:rFonts w:hint="default" w:ascii="宋体" w:hAnsi="宋体"/>
        </w:rPr>
      </w:pPr>
      <w:bookmarkStart w:id="62" w:name="_Toc403061858"/>
    </w:p>
    <w:p>
      <w:pPr>
        <w:rPr>
          <w:rFonts w:hint="default" w:ascii="宋体" w:hAnsi="宋体"/>
        </w:rPr>
      </w:pPr>
    </w:p>
    <w:p>
      <w:pPr>
        <w:widowControl/>
        <w:jc w:val="left"/>
        <w:rPr>
          <w:rFonts w:hint="default" w:ascii="宋体" w:hAnsi="宋体" w:cs="微软雅黑"/>
          <w:sz w:val="32"/>
          <w:szCs w:val="32"/>
        </w:rPr>
      </w:pPr>
      <w:r>
        <w:rPr>
          <w:rFonts w:hint="default" w:ascii="宋体" w:hAnsi="宋体" w:cs="微软雅黑"/>
          <w:sz w:val="32"/>
          <w:szCs w:val="32"/>
        </w:rPr>
        <w:br w:type="page"/>
      </w:r>
    </w:p>
    <w:p>
      <w:pPr>
        <w:pStyle w:val="4"/>
        <w:jc w:val="center"/>
        <w:rPr>
          <w:b/>
          <w:bCs/>
          <w:sz w:val="28"/>
          <w:szCs w:val="28"/>
        </w:rPr>
      </w:pPr>
      <w:r>
        <w:rPr>
          <w:b/>
          <w:bCs/>
          <w:sz w:val="28"/>
          <w:szCs w:val="28"/>
        </w:rPr>
        <w:t>资格审查资料</w:t>
      </w:r>
      <w:bookmarkEnd w:id="62"/>
    </w:p>
    <w:p>
      <w:pPr>
        <w:spacing w:line="500" w:lineRule="exact"/>
        <w:jc w:val="center"/>
        <w:outlineLvl w:val="2"/>
        <w:rPr>
          <w:rFonts w:hint="default" w:ascii="宋体" w:hAnsi="宋体" w:cs="微软雅黑"/>
          <w:b/>
          <w:sz w:val="28"/>
          <w:szCs w:val="28"/>
        </w:rPr>
      </w:pPr>
      <w:bookmarkStart w:id="63" w:name="_Toc403061859"/>
      <w:r>
        <w:rPr>
          <w:rFonts w:ascii="宋体" w:hAnsi="宋体" w:cs="微软雅黑"/>
          <w:b/>
          <w:sz w:val="28"/>
          <w:szCs w:val="28"/>
        </w:rPr>
        <w:t>（一）投标人情况表</w:t>
      </w:r>
      <w:bookmarkEnd w:id="63"/>
    </w:p>
    <w:tbl>
      <w:tblPr>
        <w:tblStyle w:val="26"/>
        <w:tblW w:w="894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03"/>
        <w:gridCol w:w="1701"/>
        <w:gridCol w:w="709"/>
        <w:gridCol w:w="850"/>
        <w:gridCol w:w="441"/>
        <w:gridCol w:w="1435"/>
        <w:gridCol w:w="252"/>
        <w:gridCol w:w="626"/>
        <w:gridCol w:w="692"/>
        <w:gridCol w:w="8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3" w:type="dxa"/>
            <w:tcBorders>
              <w:top w:val="double" w:color="auto" w:sz="4" w:space="0"/>
              <w:left w:val="double" w:color="auto" w:sz="4" w:space="0"/>
              <w:bottom w:val="single" w:color="auto" w:sz="4" w:space="0"/>
              <w:right w:val="single" w:color="auto" w:sz="4" w:space="0"/>
            </w:tcBorders>
            <w:vAlign w:val="center"/>
          </w:tcPr>
          <w:p>
            <w:pPr>
              <w:spacing w:line="500" w:lineRule="exact"/>
              <w:outlineLvl w:val="2"/>
              <w:rPr>
                <w:rFonts w:hint="default" w:ascii="宋体" w:hAnsi="宋体" w:cs="微软雅黑"/>
                <w:szCs w:val="21"/>
              </w:rPr>
            </w:pPr>
            <w:bookmarkStart w:id="64" w:name="_Toc334534617"/>
            <w:bookmarkStart w:id="65" w:name="_Toc403061860"/>
            <w:bookmarkStart w:id="66" w:name="_Toc334541146"/>
            <w:bookmarkStart w:id="67" w:name="_Toc334540931"/>
            <w:bookmarkStart w:id="68" w:name="_Toc349487152"/>
            <w:r>
              <w:rPr>
                <w:rFonts w:ascii="宋体" w:hAnsi="宋体" w:cs="微软雅黑"/>
                <w:szCs w:val="21"/>
              </w:rPr>
              <w:t>单位名称</w:t>
            </w:r>
            <w:bookmarkEnd w:id="64"/>
            <w:bookmarkEnd w:id="65"/>
            <w:bookmarkEnd w:id="66"/>
            <w:bookmarkEnd w:id="67"/>
            <w:bookmarkEnd w:id="68"/>
          </w:p>
        </w:tc>
        <w:tc>
          <w:tcPr>
            <w:tcW w:w="1701" w:type="dxa"/>
            <w:tcBorders>
              <w:top w:val="double" w:color="auto" w:sz="4" w:space="0"/>
              <w:left w:val="single" w:color="auto" w:sz="4" w:space="0"/>
              <w:bottom w:val="single" w:color="auto" w:sz="4" w:space="0"/>
              <w:right w:val="single" w:color="auto" w:sz="4" w:space="0"/>
            </w:tcBorders>
            <w:vAlign w:val="center"/>
          </w:tcPr>
          <w:p>
            <w:pPr>
              <w:spacing w:line="500" w:lineRule="exact"/>
              <w:outlineLvl w:val="2"/>
              <w:rPr>
                <w:rFonts w:hint="default" w:ascii="宋体" w:hAnsi="宋体" w:cs="微软雅黑"/>
                <w:szCs w:val="21"/>
              </w:rPr>
            </w:pPr>
          </w:p>
        </w:tc>
        <w:tc>
          <w:tcPr>
            <w:tcW w:w="709" w:type="dxa"/>
            <w:tcBorders>
              <w:top w:val="double" w:color="auto" w:sz="4" w:space="0"/>
              <w:left w:val="single" w:color="auto" w:sz="4" w:space="0"/>
              <w:bottom w:val="single" w:color="auto" w:sz="4" w:space="0"/>
              <w:right w:val="single" w:color="auto" w:sz="4" w:space="0"/>
            </w:tcBorders>
            <w:vAlign w:val="center"/>
          </w:tcPr>
          <w:p>
            <w:pPr>
              <w:spacing w:line="500" w:lineRule="exact"/>
              <w:outlineLvl w:val="2"/>
              <w:rPr>
                <w:rFonts w:hint="default" w:ascii="宋体" w:hAnsi="宋体" w:cs="微软雅黑"/>
                <w:szCs w:val="21"/>
              </w:rPr>
            </w:pPr>
            <w:bookmarkStart w:id="69" w:name="_Toc334534618"/>
            <w:bookmarkStart w:id="70" w:name="_Toc403061861"/>
            <w:bookmarkStart w:id="71" w:name="_Toc349487153"/>
            <w:bookmarkStart w:id="72" w:name="_Toc334541147"/>
            <w:bookmarkStart w:id="73" w:name="_Toc334540932"/>
            <w:r>
              <w:rPr>
                <w:rFonts w:ascii="宋体" w:hAnsi="宋体" w:cs="微软雅黑"/>
                <w:szCs w:val="21"/>
              </w:rPr>
              <w:t>电话</w:t>
            </w:r>
            <w:bookmarkEnd w:id="69"/>
            <w:bookmarkEnd w:id="70"/>
            <w:bookmarkEnd w:id="71"/>
            <w:bookmarkEnd w:id="72"/>
            <w:bookmarkEnd w:id="73"/>
          </w:p>
        </w:tc>
        <w:tc>
          <w:tcPr>
            <w:tcW w:w="1291" w:type="dxa"/>
            <w:gridSpan w:val="2"/>
            <w:tcBorders>
              <w:top w:val="double" w:color="auto" w:sz="4" w:space="0"/>
              <w:left w:val="single" w:color="auto" w:sz="4" w:space="0"/>
              <w:bottom w:val="single" w:color="auto" w:sz="4" w:space="0"/>
              <w:right w:val="single" w:color="auto" w:sz="4" w:space="0"/>
            </w:tcBorders>
            <w:vAlign w:val="center"/>
          </w:tcPr>
          <w:p>
            <w:pPr>
              <w:spacing w:line="500" w:lineRule="exact"/>
              <w:outlineLvl w:val="2"/>
              <w:rPr>
                <w:rFonts w:hint="default" w:ascii="宋体" w:hAnsi="宋体" w:cs="微软雅黑"/>
                <w:szCs w:val="21"/>
              </w:rPr>
            </w:pPr>
          </w:p>
        </w:tc>
        <w:tc>
          <w:tcPr>
            <w:tcW w:w="1435" w:type="dxa"/>
            <w:tcBorders>
              <w:top w:val="double" w:color="auto" w:sz="4" w:space="0"/>
              <w:left w:val="single" w:color="auto" w:sz="4" w:space="0"/>
              <w:bottom w:val="single" w:color="auto" w:sz="4" w:space="0"/>
              <w:right w:val="single" w:color="auto" w:sz="4" w:space="0"/>
            </w:tcBorders>
            <w:vAlign w:val="center"/>
          </w:tcPr>
          <w:p>
            <w:pPr>
              <w:spacing w:line="500" w:lineRule="exact"/>
              <w:outlineLvl w:val="2"/>
              <w:rPr>
                <w:rFonts w:hint="default" w:ascii="宋体" w:hAnsi="宋体" w:cs="微软雅黑"/>
                <w:szCs w:val="21"/>
              </w:rPr>
            </w:pPr>
            <w:bookmarkStart w:id="74" w:name="_Toc403061862"/>
            <w:bookmarkStart w:id="75" w:name="_Toc334534619"/>
            <w:bookmarkStart w:id="76" w:name="_Toc334541148"/>
            <w:bookmarkStart w:id="77" w:name="_Toc349487154"/>
            <w:bookmarkStart w:id="78" w:name="_Toc334540933"/>
            <w:r>
              <w:rPr>
                <w:rFonts w:ascii="宋体" w:hAnsi="宋体" w:cs="微软雅黑"/>
                <w:szCs w:val="21"/>
              </w:rPr>
              <w:t>企业法定代表人</w:t>
            </w:r>
            <w:bookmarkEnd w:id="74"/>
            <w:bookmarkEnd w:id="75"/>
            <w:bookmarkEnd w:id="76"/>
            <w:bookmarkEnd w:id="77"/>
            <w:bookmarkEnd w:id="78"/>
          </w:p>
        </w:tc>
        <w:tc>
          <w:tcPr>
            <w:tcW w:w="878" w:type="dxa"/>
            <w:gridSpan w:val="2"/>
            <w:tcBorders>
              <w:top w:val="double" w:color="auto" w:sz="4" w:space="0"/>
              <w:left w:val="single" w:color="auto" w:sz="4" w:space="0"/>
              <w:bottom w:val="single" w:color="auto" w:sz="4" w:space="0"/>
              <w:right w:val="single" w:color="auto" w:sz="4" w:space="0"/>
            </w:tcBorders>
            <w:vAlign w:val="center"/>
          </w:tcPr>
          <w:p>
            <w:pPr>
              <w:spacing w:line="500" w:lineRule="exact"/>
              <w:outlineLvl w:val="2"/>
              <w:rPr>
                <w:rFonts w:hint="default" w:ascii="宋体" w:hAnsi="宋体" w:cs="微软雅黑"/>
                <w:szCs w:val="21"/>
              </w:rPr>
            </w:pPr>
          </w:p>
        </w:tc>
        <w:tc>
          <w:tcPr>
            <w:tcW w:w="692" w:type="dxa"/>
            <w:tcBorders>
              <w:top w:val="double" w:color="auto" w:sz="4" w:space="0"/>
              <w:left w:val="single" w:color="auto" w:sz="4" w:space="0"/>
              <w:bottom w:val="single" w:color="auto" w:sz="4" w:space="0"/>
              <w:right w:val="single" w:color="auto" w:sz="4" w:space="0"/>
            </w:tcBorders>
            <w:vAlign w:val="center"/>
          </w:tcPr>
          <w:p>
            <w:pPr>
              <w:spacing w:line="500" w:lineRule="exact"/>
              <w:outlineLvl w:val="2"/>
              <w:rPr>
                <w:rFonts w:hint="default" w:ascii="宋体" w:hAnsi="宋体" w:cs="微软雅黑"/>
                <w:szCs w:val="21"/>
              </w:rPr>
            </w:pPr>
            <w:bookmarkStart w:id="79" w:name="_Toc334534620"/>
            <w:bookmarkStart w:id="80" w:name="_Toc403061863"/>
            <w:bookmarkStart w:id="81" w:name="_Toc349487155"/>
            <w:bookmarkStart w:id="82" w:name="_Toc334541149"/>
            <w:bookmarkStart w:id="83" w:name="_Toc334540934"/>
            <w:r>
              <w:rPr>
                <w:rFonts w:ascii="宋体" w:hAnsi="宋体" w:cs="微软雅黑"/>
                <w:szCs w:val="21"/>
              </w:rPr>
              <w:t>职务</w:t>
            </w:r>
            <w:bookmarkEnd w:id="79"/>
            <w:bookmarkEnd w:id="80"/>
            <w:bookmarkEnd w:id="81"/>
            <w:bookmarkEnd w:id="82"/>
            <w:bookmarkEnd w:id="83"/>
          </w:p>
        </w:tc>
        <w:tc>
          <w:tcPr>
            <w:tcW w:w="837" w:type="dxa"/>
            <w:tcBorders>
              <w:top w:val="double" w:color="auto" w:sz="4" w:space="0"/>
              <w:left w:val="single" w:color="auto" w:sz="4" w:space="0"/>
              <w:bottom w:val="single" w:color="auto" w:sz="4" w:space="0"/>
              <w:right w:val="double" w:color="auto" w:sz="4" w:space="0"/>
            </w:tcBorders>
            <w:vAlign w:val="center"/>
          </w:tcPr>
          <w:p>
            <w:pPr>
              <w:spacing w:line="500" w:lineRule="exact"/>
              <w:outlineLvl w:val="2"/>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3" w:type="dxa"/>
            <w:tcBorders>
              <w:top w:val="single" w:color="auto" w:sz="4" w:space="0"/>
              <w:left w:val="doub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地址</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传真</w:t>
            </w:r>
          </w:p>
        </w:tc>
        <w:tc>
          <w:tcPr>
            <w:tcW w:w="1291"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1435"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委托代理人</w:t>
            </w:r>
          </w:p>
        </w:tc>
        <w:tc>
          <w:tcPr>
            <w:tcW w:w="8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6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职务</w:t>
            </w:r>
          </w:p>
        </w:tc>
        <w:tc>
          <w:tcPr>
            <w:tcW w:w="837" w:type="dxa"/>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3" w:type="dxa"/>
            <w:tcBorders>
              <w:top w:val="single" w:color="auto" w:sz="4" w:space="0"/>
              <w:left w:val="doub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一、单位简历及隶属关系</w:t>
            </w:r>
          </w:p>
        </w:tc>
        <w:tc>
          <w:tcPr>
            <w:tcW w:w="241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1291"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单位优势及特长</w:t>
            </w:r>
          </w:p>
        </w:tc>
        <w:tc>
          <w:tcPr>
            <w:tcW w:w="3842" w:type="dxa"/>
            <w:gridSpan w:val="5"/>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restart"/>
            <w:tcBorders>
              <w:top w:val="single" w:color="auto" w:sz="4" w:space="0"/>
              <w:left w:val="doub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二、单位概况</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职工总数</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人</w:t>
            </w:r>
          </w:p>
        </w:tc>
        <w:tc>
          <w:tcPr>
            <w:tcW w:w="4283" w:type="dxa"/>
            <w:gridSpan w:val="6"/>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continue"/>
            <w:tcBorders>
              <w:top w:val="single" w:color="auto" w:sz="4" w:space="0"/>
              <w:left w:val="doub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注册资金</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万元</w:t>
            </w:r>
          </w:p>
        </w:tc>
        <w:tc>
          <w:tcPr>
            <w:tcW w:w="4283" w:type="dxa"/>
            <w:gridSpan w:val="6"/>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continue"/>
            <w:tcBorders>
              <w:top w:val="single" w:color="auto" w:sz="4" w:space="0"/>
              <w:left w:val="doub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总资产</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万元</w:t>
            </w:r>
          </w:p>
        </w:tc>
        <w:tc>
          <w:tcPr>
            <w:tcW w:w="4283" w:type="dxa"/>
            <w:gridSpan w:val="6"/>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1403" w:type="dxa"/>
            <w:vMerge w:val="continue"/>
            <w:tcBorders>
              <w:top w:val="single" w:color="auto" w:sz="4" w:space="0"/>
              <w:left w:val="doub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1701" w:type="dxa"/>
            <w:tcBorders>
              <w:top w:val="single" w:color="auto" w:sz="4" w:space="0"/>
              <w:left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固定资产</w:t>
            </w:r>
          </w:p>
        </w:tc>
        <w:tc>
          <w:tcPr>
            <w:tcW w:w="1559" w:type="dxa"/>
            <w:gridSpan w:val="2"/>
            <w:tcBorders>
              <w:top w:val="single" w:color="auto" w:sz="4" w:space="0"/>
              <w:left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万元</w:t>
            </w:r>
          </w:p>
        </w:tc>
        <w:tc>
          <w:tcPr>
            <w:tcW w:w="4283" w:type="dxa"/>
            <w:gridSpan w:val="6"/>
            <w:tcBorders>
              <w:top w:val="single" w:color="auto" w:sz="4" w:space="0"/>
              <w:left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continue"/>
            <w:tcBorders>
              <w:top w:val="single" w:color="auto" w:sz="4" w:space="0"/>
              <w:left w:val="doub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占地面积</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平方米</w:t>
            </w:r>
          </w:p>
        </w:tc>
        <w:tc>
          <w:tcPr>
            <w:tcW w:w="4283" w:type="dxa"/>
            <w:gridSpan w:val="6"/>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76" w:hRule="atLeast"/>
        </w:trPr>
        <w:tc>
          <w:tcPr>
            <w:tcW w:w="1403" w:type="dxa"/>
            <w:vMerge w:val="restart"/>
            <w:tcBorders>
              <w:top w:val="single" w:color="auto" w:sz="4" w:space="0"/>
              <w:left w:val="double" w:color="auto" w:sz="4" w:space="0"/>
              <w:bottom w:val="doub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三、</w:t>
            </w:r>
            <w:r>
              <w:rPr>
                <w:rFonts w:ascii="宋体" w:hAnsi="宋体" w:cs="微软雅黑"/>
                <w:bCs/>
                <w:szCs w:val="21"/>
              </w:rPr>
              <w:t>近年财务指标</w:t>
            </w:r>
          </w:p>
        </w:tc>
        <w:tc>
          <w:tcPr>
            <w:tcW w:w="1701" w:type="dxa"/>
            <w:tcBorders>
              <w:top w:val="single" w:color="auto" w:sz="4" w:space="0"/>
              <w:left w:val="single" w:color="auto" w:sz="4" w:space="0"/>
              <w:bottom w:val="single" w:color="auto" w:sz="4" w:space="0"/>
              <w:right w:val="single" w:color="auto" w:sz="4" w:space="0"/>
              <w:tl2br w:val="single" w:color="auto" w:sz="4" w:space="0"/>
            </w:tcBorders>
            <w:vAlign w:val="center"/>
          </w:tcPr>
          <w:p>
            <w:pPr>
              <w:spacing w:line="500" w:lineRule="exact"/>
              <w:jc w:val="center"/>
              <w:rPr>
                <w:rFonts w:hint="default" w:ascii="宋体" w:hAnsi="宋体" w:cs="微软雅黑"/>
                <w:bCs/>
                <w:szCs w:val="21"/>
              </w:rPr>
            </w:pPr>
            <w:r>
              <w:rPr>
                <w:rFonts w:ascii="宋体" w:hAnsi="宋体" w:cs="微软雅黑"/>
                <w:bCs/>
                <w:szCs w:val="21"/>
              </w:rPr>
              <w:t xml:space="preserve">        年份</w:t>
            </w:r>
          </w:p>
          <w:p>
            <w:pPr>
              <w:spacing w:line="500" w:lineRule="exact"/>
              <w:rPr>
                <w:rFonts w:hint="default" w:ascii="宋体" w:hAnsi="宋体" w:cs="微软雅黑"/>
                <w:szCs w:val="21"/>
              </w:rPr>
            </w:pPr>
            <w:r>
              <w:rPr>
                <w:rFonts w:ascii="宋体" w:hAnsi="宋体" w:cs="微软雅黑"/>
                <w:bCs/>
                <w:szCs w:val="21"/>
              </w:rPr>
              <w:t>指标</w:t>
            </w:r>
          </w:p>
        </w:tc>
        <w:tc>
          <w:tcPr>
            <w:tcW w:w="20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Cs w:val="21"/>
              </w:rPr>
            </w:pPr>
            <w:r>
              <w:rPr>
                <w:rFonts w:hint="eastAsia" w:ascii="宋体" w:hAnsi="宋体" w:cs="微软雅黑"/>
                <w:b/>
                <w:szCs w:val="21"/>
                <w:lang w:val="en-US" w:eastAsia="zh-CN"/>
              </w:rPr>
              <w:t>2020</w:t>
            </w:r>
            <w:r>
              <w:rPr>
                <w:rFonts w:ascii="宋体" w:hAnsi="宋体" w:cs="微软雅黑"/>
                <w:b/>
                <w:szCs w:val="21"/>
              </w:rPr>
              <w:t>年</w:t>
            </w:r>
          </w:p>
        </w:tc>
        <w:tc>
          <w:tcPr>
            <w:tcW w:w="1687"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Cs w:val="21"/>
              </w:rPr>
            </w:pPr>
            <w:r>
              <w:rPr>
                <w:rFonts w:hint="eastAsia" w:ascii="宋体" w:hAnsi="宋体" w:cs="微软雅黑"/>
                <w:b/>
                <w:szCs w:val="21"/>
                <w:lang w:val="en-US" w:eastAsia="zh-CN"/>
              </w:rPr>
              <w:t>2021</w:t>
            </w:r>
            <w:r>
              <w:rPr>
                <w:rFonts w:ascii="宋体" w:hAnsi="宋体" w:cs="微软雅黑"/>
                <w:b/>
                <w:szCs w:val="21"/>
              </w:rPr>
              <w:t>年</w:t>
            </w:r>
          </w:p>
        </w:tc>
        <w:tc>
          <w:tcPr>
            <w:tcW w:w="2155" w:type="dxa"/>
            <w:gridSpan w:val="3"/>
            <w:tcBorders>
              <w:top w:val="single" w:color="auto" w:sz="4" w:space="0"/>
              <w:left w:val="single" w:color="auto" w:sz="4" w:space="0"/>
              <w:bottom w:val="single" w:color="auto" w:sz="4" w:space="0"/>
              <w:right w:val="double" w:color="auto" w:sz="4" w:space="0"/>
            </w:tcBorders>
            <w:vAlign w:val="center"/>
          </w:tcPr>
          <w:p>
            <w:pPr>
              <w:spacing w:line="500" w:lineRule="exact"/>
              <w:jc w:val="center"/>
              <w:rPr>
                <w:rFonts w:hint="default" w:ascii="宋体" w:hAnsi="宋体" w:cs="微软雅黑"/>
                <w:b/>
                <w:szCs w:val="21"/>
              </w:rPr>
            </w:pPr>
            <w:r>
              <w:rPr>
                <w:rFonts w:hint="eastAsia" w:ascii="宋体" w:hAnsi="宋体" w:cs="微软雅黑"/>
                <w:b/>
                <w:szCs w:val="21"/>
                <w:lang w:val="en-US" w:eastAsia="zh-CN"/>
              </w:rPr>
              <w:t>2022</w:t>
            </w:r>
            <w:r>
              <w:rPr>
                <w:rFonts w:ascii="宋体" w:hAnsi="宋体" w:cs="微软雅黑"/>
                <w:b/>
                <w:szCs w:val="21"/>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continue"/>
            <w:tcBorders>
              <w:top w:val="single" w:color="auto" w:sz="4" w:space="0"/>
              <w:left w:val="double" w:color="auto" w:sz="4" w:space="0"/>
              <w:bottom w:val="double" w:color="auto" w:sz="4" w:space="0"/>
              <w:right w:val="single" w:color="auto" w:sz="4" w:space="0"/>
            </w:tcBorders>
            <w:vAlign w:val="center"/>
          </w:tcPr>
          <w:p>
            <w:pPr>
              <w:spacing w:line="500" w:lineRule="exact"/>
              <w:rPr>
                <w:rFonts w:hint="default" w:ascii="宋体" w:hAnsi="宋体" w:cs="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Cs/>
                <w:szCs w:val="21"/>
              </w:rPr>
            </w:pPr>
            <w:r>
              <w:rPr>
                <w:rFonts w:ascii="宋体" w:hAnsi="宋体" w:cs="微软雅黑"/>
                <w:bCs/>
                <w:szCs w:val="21"/>
              </w:rPr>
              <w:t>营业收入(</w:t>
            </w:r>
            <w:r>
              <w:rPr>
                <w:rFonts w:ascii="宋体" w:hAnsi="宋体" w:cs="微软雅黑"/>
                <w:szCs w:val="21"/>
              </w:rPr>
              <w:t>万元)</w:t>
            </w:r>
          </w:p>
        </w:tc>
        <w:tc>
          <w:tcPr>
            <w:tcW w:w="20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p>
        </w:tc>
        <w:tc>
          <w:tcPr>
            <w:tcW w:w="1687"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p>
        </w:tc>
        <w:tc>
          <w:tcPr>
            <w:tcW w:w="2155" w:type="dxa"/>
            <w:gridSpan w:val="3"/>
            <w:tcBorders>
              <w:top w:val="single" w:color="auto" w:sz="4" w:space="0"/>
              <w:left w:val="single" w:color="auto" w:sz="4" w:space="0"/>
              <w:bottom w:val="single" w:color="auto" w:sz="4" w:space="0"/>
              <w:right w:val="double" w:color="auto" w:sz="4" w:space="0"/>
            </w:tcBorders>
            <w:vAlign w:val="center"/>
          </w:tcPr>
          <w:p>
            <w:pPr>
              <w:spacing w:line="500" w:lineRule="exact"/>
              <w:jc w:val="center"/>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continue"/>
            <w:tcBorders>
              <w:top w:val="single" w:color="auto" w:sz="4" w:space="0"/>
              <w:left w:val="double" w:color="auto" w:sz="4" w:space="0"/>
              <w:bottom w:val="double" w:color="auto" w:sz="4" w:space="0"/>
              <w:right w:val="single" w:color="auto" w:sz="4" w:space="0"/>
            </w:tcBorders>
            <w:vAlign w:val="center"/>
          </w:tcPr>
          <w:p>
            <w:pPr>
              <w:spacing w:line="500" w:lineRule="exact"/>
              <w:rPr>
                <w:rFonts w:hint="default" w:ascii="宋体" w:hAnsi="宋体" w:cs="微软雅黑"/>
                <w:szCs w:val="21"/>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Cs/>
                <w:szCs w:val="21"/>
              </w:rPr>
            </w:pPr>
            <w:r>
              <w:rPr>
                <w:rFonts w:ascii="宋体" w:hAnsi="宋体" w:cs="微软雅黑"/>
                <w:szCs w:val="21"/>
              </w:rPr>
              <w:t>实现利润(万元)</w:t>
            </w:r>
          </w:p>
        </w:tc>
        <w:tc>
          <w:tcPr>
            <w:tcW w:w="2000"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p>
        </w:tc>
        <w:tc>
          <w:tcPr>
            <w:tcW w:w="1687"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p>
        </w:tc>
        <w:tc>
          <w:tcPr>
            <w:tcW w:w="2155" w:type="dxa"/>
            <w:gridSpan w:val="3"/>
            <w:tcBorders>
              <w:top w:val="single" w:color="auto" w:sz="4" w:space="0"/>
              <w:left w:val="single" w:color="auto" w:sz="4" w:space="0"/>
              <w:bottom w:val="single" w:color="auto" w:sz="4" w:space="0"/>
              <w:right w:val="double" w:color="auto" w:sz="4" w:space="0"/>
            </w:tcBorders>
            <w:vAlign w:val="center"/>
          </w:tcPr>
          <w:p>
            <w:pPr>
              <w:spacing w:line="500" w:lineRule="exact"/>
              <w:jc w:val="center"/>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continue"/>
            <w:tcBorders>
              <w:top w:val="single" w:color="auto" w:sz="4" w:space="0"/>
              <w:left w:val="double" w:color="auto" w:sz="4" w:space="0"/>
              <w:bottom w:val="double" w:color="auto" w:sz="4" w:space="0"/>
              <w:right w:val="single" w:color="auto" w:sz="4" w:space="0"/>
            </w:tcBorders>
            <w:vAlign w:val="center"/>
          </w:tcPr>
          <w:p>
            <w:pPr>
              <w:spacing w:line="500" w:lineRule="exact"/>
              <w:rPr>
                <w:rFonts w:hint="default" w:ascii="宋体" w:hAnsi="宋体" w:cs="微软雅黑"/>
                <w:szCs w:val="21"/>
              </w:rPr>
            </w:pPr>
          </w:p>
        </w:tc>
        <w:tc>
          <w:tcPr>
            <w:tcW w:w="1701" w:type="dxa"/>
            <w:vMerge w:val="restart"/>
            <w:tcBorders>
              <w:top w:val="single" w:color="auto" w:sz="4" w:space="0"/>
              <w:left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主要产品</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1</w:t>
            </w:r>
          </w:p>
        </w:tc>
        <w:tc>
          <w:tcPr>
            <w:tcW w:w="4283" w:type="dxa"/>
            <w:gridSpan w:val="6"/>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trPr>
        <w:tc>
          <w:tcPr>
            <w:tcW w:w="1403" w:type="dxa"/>
            <w:vMerge w:val="continue"/>
            <w:tcBorders>
              <w:top w:val="single" w:color="auto" w:sz="4" w:space="0"/>
              <w:left w:val="double" w:color="auto" w:sz="4" w:space="0"/>
              <w:bottom w:val="double" w:color="auto" w:sz="4" w:space="0"/>
              <w:right w:val="single" w:color="auto" w:sz="4" w:space="0"/>
            </w:tcBorders>
            <w:vAlign w:val="center"/>
          </w:tcPr>
          <w:p>
            <w:pPr>
              <w:spacing w:line="500" w:lineRule="exact"/>
              <w:rPr>
                <w:rFonts w:hint="default" w:ascii="宋体" w:hAnsi="宋体" w:cs="微软雅黑"/>
                <w:szCs w:val="21"/>
              </w:rPr>
            </w:pPr>
          </w:p>
        </w:tc>
        <w:tc>
          <w:tcPr>
            <w:tcW w:w="1701" w:type="dxa"/>
            <w:vMerge w:val="continue"/>
            <w:tcBorders>
              <w:left w:val="single" w:color="auto" w:sz="4" w:space="0"/>
              <w:right w:val="single" w:color="auto" w:sz="4" w:space="0"/>
            </w:tcBorders>
            <w:vAlign w:val="center"/>
          </w:tcPr>
          <w:p>
            <w:pPr>
              <w:spacing w:line="500" w:lineRule="exact"/>
              <w:jc w:val="center"/>
              <w:rPr>
                <w:rFonts w:hint="default" w:ascii="宋体" w:hAnsi="宋体" w:cs="微软雅黑"/>
                <w:szCs w:val="21"/>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2</w:t>
            </w:r>
          </w:p>
        </w:tc>
        <w:tc>
          <w:tcPr>
            <w:tcW w:w="4283" w:type="dxa"/>
            <w:gridSpan w:val="6"/>
            <w:tcBorders>
              <w:top w:val="single" w:color="auto" w:sz="4" w:space="0"/>
              <w:left w:val="single" w:color="auto" w:sz="4" w:space="0"/>
              <w:bottom w:val="single" w:color="auto" w:sz="4" w:space="0"/>
              <w:right w:val="double" w:color="auto" w:sz="4" w:space="0"/>
            </w:tcBorders>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3" w:hRule="atLeast"/>
        </w:trPr>
        <w:tc>
          <w:tcPr>
            <w:tcW w:w="1403" w:type="dxa"/>
            <w:vMerge w:val="continue"/>
            <w:tcBorders>
              <w:top w:val="single" w:color="auto" w:sz="4" w:space="0"/>
              <w:left w:val="double" w:color="auto" w:sz="4" w:space="0"/>
              <w:bottom w:val="double" w:color="auto" w:sz="4" w:space="0"/>
              <w:right w:val="single" w:color="auto" w:sz="4" w:space="0"/>
            </w:tcBorders>
            <w:vAlign w:val="center"/>
          </w:tcPr>
          <w:p>
            <w:pPr>
              <w:spacing w:line="500" w:lineRule="exact"/>
              <w:rPr>
                <w:rFonts w:hint="default" w:ascii="宋体" w:hAnsi="宋体" w:cs="微软雅黑"/>
                <w:szCs w:val="21"/>
              </w:rPr>
            </w:pPr>
          </w:p>
        </w:tc>
        <w:tc>
          <w:tcPr>
            <w:tcW w:w="1701" w:type="dxa"/>
            <w:vMerge w:val="continue"/>
            <w:tcBorders>
              <w:left w:val="single" w:color="auto" w:sz="4" w:space="0"/>
              <w:bottom w:val="double" w:color="auto" w:sz="4" w:space="0"/>
              <w:right w:val="single" w:color="auto" w:sz="4" w:space="0"/>
            </w:tcBorders>
            <w:vAlign w:val="center"/>
          </w:tcPr>
          <w:p>
            <w:pPr>
              <w:spacing w:line="500" w:lineRule="exact"/>
              <w:jc w:val="center"/>
              <w:rPr>
                <w:rFonts w:hint="default" w:ascii="宋体" w:hAnsi="宋体" w:cs="微软雅黑"/>
                <w:szCs w:val="21"/>
              </w:rPr>
            </w:pPr>
          </w:p>
        </w:tc>
        <w:tc>
          <w:tcPr>
            <w:tcW w:w="1559" w:type="dxa"/>
            <w:gridSpan w:val="2"/>
            <w:tcBorders>
              <w:top w:val="single" w:color="auto" w:sz="4" w:space="0"/>
              <w:left w:val="single" w:color="auto" w:sz="4" w:space="0"/>
              <w:bottom w:val="doub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3</w:t>
            </w:r>
          </w:p>
        </w:tc>
        <w:tc>
          <w:tcPr>
            <w:tcW w:w="4283" w:type="dxa"/>
            <w:gridSpan w:val="6"/>
            <w:tcBorders>
              <w:top w:val="single" w:color="auto" w:sz="4" w:space="0"/>
              <w:left w:val="single" w:color="auto" w:sz="4" w:space="0"/>
              <w:bottom w:val="double" w:color="auto" w:sz="4" w:space="0"/>
              <w:right w:val="double" w:color="auto" w:sz="4" w:space="0"/>
            </w:tcBorders>
            <w:vAlign w:val="center"/>
          </w:tcPr>
          <w:p>
            <w:pPr>
              <w:spacing w:line="500" w:lineRule="exact"/>
              <w:rPr>
                <w:rFonts w:hint="default" w:ascii="宋体" w:hAnsi="宋体" w:cs="微软雅黑"/>
                <w:szCs w:val="21"/>
              </w:rPr>
            </w:pPr>
          </w:p>
        </w:tc>
      </w:tr>
    </w:tbl>
    <w:p>
      <w:pPr>
        <w:spacing w:line="500" w:lineRule="exact"/>
        <w:rPr>
          <w:rFonts w:hint="default" w:ascii="宋体" w:hAnsi="宋体" w:cs="微软雅黑"/>
          <w:szCs w:val="21"/>
        </w:rPr>
      </w:pPr>
      <w:r>
        <w:rPr>
          <w:rFonts w:ascii="宋体" w:hAnsi="宋体" w:cs="微软雅黑"/>
          <w:szCs w:val="21"/>
        </w:rPr>
        <w:t>注：如填写不真实，将导致废标；</w:t>
      </w:r>
    </w:p>
    <w:p>
      <w:pPr>
        <w:widowControl/>
        <w:jc w:val="left"/>
        <w:rPr>
          <w:rFonts w:hint="default" w:ascii="宋体" w:hAnsi="宋体" w:cs="微软雅黑"/>
          <w:b/>
          <w:bCs/>
          <w:sz w:val="28"/>
          <w:szCs w:val="28"/>
        </w:rPr>
      </w:pPr>
      <w:bookmarkStart w:id="84" w:name="_Toc403061868"/>
      <w:r>
        <w:rPr>
          <w:rFonts w:hint="default" w:ascii="宋体" w:hAnsi="宋体" w:cs="微软雅黑"/>
          <w:b/>
          <w:bCs/>
          <w:sz w:val="28"/>
          <w:szCs w:val="28"/>
        </w:rPr>
        <w:br w:type="page"/>
      </w:r>
    </w:p>
    <w:p>
      <w:pPr>
        <w:spacing w:line="500" w:lineRule="exact"/>
        <w:jc w:val="center"/>
        <w:outlineLvl w:val="2"/>
        <w:rPr>
          <w:rFonts w:hint="default" w:ascii="宋体" w:hAnsi="宋体" w:cs="微软雅黑"/>
          <w:b/>
          <w:bCs/>
          <w:sz w:val="28"/>
          <w:szCs w:val="28"/>
        </w:rPr>
      </w:pPr>
      <w:r>
        <w:rPr>
          <w:rFonts w:ascii="宋体" w:hAnsi="宋体" w:cs="微软雅黑"/>
          <w:b/>
          <w:bCs/>
          <w:sz w:val="28"/>
          <w:szCs w:val="28"/>
        </w:rPr>
        <w:t>（二）承诺书（格式）</w:t>
      </w:r>
      <w:bookmarkEnd w:id="84"/>
    </w:p>
    <w:p>
      <w:pPr>
        <w:spacing w:line="500" w:lineRule="exact"/>
        <w:jc w:val="center"/>
        <w:rPr>
          <w:rFonts w:hint="default" w:ascii="宋体" w:hAnsi="宋体" w:cs="微软雅黑"/>
          <w:b/>
          <w:szCs w:val="21"/>
        </w:rPr>
      </w:pPr>
    </w:p>
    <w:p>
      <w:pPr>
        <w:spacing w:line="500" w:lineRule="exact"/>
        <w:jc w:val="center"/>
        <w:rPr>
          <w:rFonts w:hint="default" w:ascii="宋体" w:hAnsi="宋体" w:cs="微软雅黑"/>
          <w:b/>
          <w:szCs w:val="21"/>
        </w:rPr>
      </w:pPr>
      <w:r>
        <w:rPr>
          <w:rFonts w:ascii="宋体" w:hAnsi="宋体" w:cs="微软雅黑"/>
          <w:b/>
          <w:szCs w:val="21"/>
        </w:rPr>
        <w:t>1、有关提交资料的承诺书</w:t>
      </w:r>
    </w:p>
    <w:p>
      <w:pPr>
        <w:spacing w:line="500" w:lineRule="exact"/>
        <w:rPr>
          <w:rFonts w:hint="default" w:ascii="宋体" w:hAnsi="宋体" w:cs="微软雅黑"/>
          <w:szCs w:val="21"/>
        </w:rPr>
      </w:pPr>
    </w:p>
    <w:p>
      <w:pPr>
        <w:spacing w:line="500" w:lineRule="exact"/>
        <w:rPr>
          <w:rFonts w:hint="default" w:ascii="宋体" w:hAnsi="宋体" w:cs="微软雅黑"/>
          <w:b/>
          <w:szCs w:val="21"/>
          <w14:shadow w14:blurRad="50800" w14:dist="38100" w14:dir="2700000" w14:sx="100000" w14:sy="100000" w14:kx="0" w14:ky="0" w14:algn="tl">
            <w14:srgbClr w14:val="000000">
              <w14:alpha w14:val="60000"/>
            </w14:srgbClr>
          </w14:shadow>
        </w:rPr>
      </w:pPr>
      <w:r>
        <w:rPr>
          <w:rFonts w:ascii="宋体" w:hAnsi="宋体" w:cs="微软雅黑"/>
          <w:b/>
          <w:szCs w:val="21"/>
          <w:u w:val="single"/>
          <w14:shadow w14:blurRad="50800" w14:dist="38100" w14:dir="2700000" w14:sx="100000" w14:sy="100000" w14:kx="0" w14:ky="0" w14:algn="tl">
            <w14:srgbClr w14:val="000000">
              <w14:alpha w14:val="60000"/>
            </w14:srgbClr>
          </w14:shadow>
        </w:rPr>
        <w:t xml:space="preserve">                   </w:t>
      </w:r>
      <w:r>
        <w:rPr>
          <w:rFonts w:ascii="宋体" w:hAnsi="宋体" w:cs="微软雅黑"/>
          <w:b/>
          <w:szCs w:val="21"/>
          <w14:shadow w14:blurRad="50800" w14:dist="38100" w14:dir="2700000" w14:sx="100000" w14:sy="100000" w14:kx="0" w14:ky="0" w14:algn="tl">
            <w14:srgbClr w14:val="000000">
              <w14:alpha w14:val="60000"/>
            </w14:srgbClr>
          </w14:shadow>
        </w:rPr>
        <w:t>：</w:t>
      </w:r>
    </w:p>
    <w:p>
      <w:pPr>
        <w:spacing w:line="500" w:lineRule="exact"/>
        <w:rPr>
          <w:rFonts w:hint="default" w:ascii="宋体" w:hAnsi="宋体" w:cs="微软雅黑"/>
          <w:szCs w:val="21"/>
        </w:rPr>
      </w:pPr>
    </w:p>
    <w:p>
      <w:pPr>
        <w:spacing w:line="500" w:lineRule="exact"/>
        <w:ind w:firstLine="480" w:firstLineChars="200"/>
        <w:rPr>
          <w:rFonts w:hint="default" w:ascii="宋体" w:hAnsi="宋体" w:cs="微软雅黑"/>
          <w:sz w:val="24"/>
          <w:szCs w:val="24"/>
        </w:rPr>
      </w:pPr>
      <w:r>
        <w:rPr>
          <w:rFonts w:ascii="宋体" w:hAnsi="宋体" w:cs="微软雅黑"/>
          <w:sz w:val="24"/>
          <w:szCs w:val="24"/>
        </w:rPr>
        <w:t>为表我司对本项目的诚意，我司承诺如我单位中标，我单位将配合招标人要求提供应磋商文件中提及的所有资料（如：业绩等）及资格审查文件中要求的资料（如营业执照等）等原件供招标人核实审查，如发现提供的资料虚假资料的，招标人有权取消我司中标资格，没收投标保证金，由此对招标人造成的一切损失由我司承担。</w:t>
      </w:r>
    </w:p>
    <w:p>
      <w:pPr>
        <w:spacing w:line="500" w:lineRule="exact"/>
        <w:ind w:firstLine="4080" w:firstLineChars="1700"/>
        <w:rPr>
          <w:rFonts w:hint="default" w:ascii="宋体" w:hAnsi="宋体" w:cs="微软雅黑"/>
          <w:sz w:val="24"/>
          <w:szCs w:val="24"/>
        </w:rPr>
      </w:pPr>
    </w:p>
    <w:p>
      <w:pPr>
        <w:spacing w:line="500" w:lineRule="exact"/>
        <w:ind w:firstLine="4080" w:firstLineChars="1700"/>
        <w:rPr>
          <w:rFonts w:hint="default" w:ascii="宋体" w:hAnsi="宋体" w:cs="微软雅黑"/>
          <w:sz w:val="24"/>
          <w:szCs w:val="24"/>
        </w:rPr>
      </w:pPr>
    </w:p>
    <w:p>
      <w:pPr>
        <w:spacing w:line="500" w:lineRule="exact"/>
        <w:ind w:firstLine="4080" w:firstLineChars="1700"/>
        <w:rPr>
          <w:rFonts w:hint="default" w:ascii="宋体" w:hAnsi="宋体" w:cs="微软雅黑"/>
          <w:sz w:val="24"/>
          <w:szCs w:val="24"/>
        </w:rPr>
      </w:pPr>
    </w:p>
    <w:p>
      <w:pPr>
        <w:spacing w:line="500" w:lineRule="exact"/>
        <w:ind w:firstLine="4080" w:firstLineChars="1700"/>
        <w:rPr>
          <w:rFonts w:hint="default" w:ascii="宋体" w:hAnsi="宋体" w:cs="微软雅黑"/>
          <w:sz w:val="24"/>
          <w:szCs w:val="24"/>
        </w:rPr>
      </w:pPr>
    </w:p>
    <w:p>
      <w:pPr>
        <w:spacing w:line="500" w:lineRule="exact"/>
        <w:ind w:firstLine="4080" w:firstLineChars="1700"/>
        <w:rPr>
          <w:rFonts w:hint="default" w:ascii="宋体" w:hAnsi="宋体" w:cs="微软雅黑"/>
          <w:sz w:val="24"/>
          <w:szCs w:val="24"/>
        </w:rPr>
      </w:pPr>
    </w:p>
    <w:p>
      <w:pPr>
        <w:spacing w:line="500" w:lineRule="exact"/>
        <w:ind w:firstLine="3720" w:firstLineChars="1550"/>
        <w:rPr>
          <w:rFonts w:hint="default" w:ascii="宋体" w:hAnsi="宋体" w:cs="微软雅黑"/>
          <w:sz w:val="24"/>
          <w:szCs w:val="24"/>
          <w:u w:val="single"/>
        </w:rPr>
      </w:pPr>
      <w:r>
        <w:rPr>
          <w:rFonts w:ascii="宋体" w:hAnsi="宋体" w:cs="微软雅黑"/>
          <w:sz w:val="24"/>
          <w:szCs w:val="24"/>
        </w:rPr>
        <w:t>投标单位：</w:t>
      </w:r>
      <w:r>
        <w:rPr>
          <w:rFonts w:ascii="宋体" w:hAnsi="宋体" w:cs="微软雅黑"/>
          <w:sz w:val="24"/>
          <w:szCs w:val="24"/>
          <w:u w:val="single"/>
        </w:rPr>
        <w:t xml:space="preserve">                                     </w:t>
      </w:r>
    </w:p>
    <w:p>
      <w:pPr>
        <w:spacing w:line="500" w:lineRule="exact"/>
        <w:ind w:firstLine="3720" w:firstLineChars="1550"/>
        <w:rPr>
          <w:rFonts w:hint="default" w:ascii="宋体" w:hAnsi="宋体" w:cs="微软雅黑"/>
          <w:sz w:val="24"/>
          <w:szCs w:val="24"/>
          <w:u w:val="single"/>
        </w:rPr>
      </w:pPr>
      <w:r>
        <w:rPr>
          <w:rFonts w:ascii="宋体" w:hAnsi="宋体" w:cs="微软雅黑"/>
          <w:sz w:val="24"/>
          <w:szCs w:val="24"/>
        </w:rPr>
        <w:t>法人代表或授权委托人（签字或盖章）：</w:t>
      </w:r>
      <w:r>
        <w:rPr>
          <w:rFonts w:ascii="宋体" w:hAnsi="宋体" w:cs="微软雅黑"/>
          <w:sz w:val="24"/>
          <w:szCs w:val="24"/>
          <w:u w:val="single"/>
        </w:rPr>
        <w:t xml:space="preserve">            </w:t>
      </w:r>
    </w:p>
    <w:p>
      <w:pPr>
        <w:spacing w:line="500" w:lineRule="exact"/>
        <w:jc w:val="right"/>
        <w:rPr>
          <w:rFonts w:hint="default" w:ascii="宋体" w:hAnsi="宋体" w:cs="微软雅黑"/>
          <w:bCs/>
          <w:sz w:val="24"/>
          <w:szCs w:val="24"/>
        </w:rPr>
      </w:pPr>
      <w:r>
        <w:rPr>
          <w:rFonts w:ascii="宋体" w:hAnsi="宋体" w:cs="微软雅黑"/>
          <w:sz w:val="24"/>
          <w:szCs w:val="24"/>
        </w:rPr>
        <w:t xml:space="preserve">                             日期：</w:t>
      </w:r>
      <w:r>
        <w:rPr>
          <w:rFonts w:ascii="宋体" w:hAnsi="宋体" w:cs="微软雅黑"/>
          <w:sz w:val="24"/>
          <w:szCs w:val="24"/>
          <w:u w:val="single"/>
        </w:rPr>
        <w:t xml:space="preserve">      </w:t>
      </w:r>
      <w:r>
        <w:rPr>
          <w:rFonts w:ascii="宋体" w:hAnsi="宋体" w:cs="微软雅黑"/>
          <w:bCs/>
          <w:sz w:val="24"/>
          <w:szCs w:val="24"/>
        </w:rPr>
        <w:t>年</w:t>
      </w:r>
      <w:r>
        <w:rPr>
          <w:rFonts w:ascii="宋体" w:hAnsi="宋体" w:cs="微软雅黑"/>
          <w:bCs/>
          <w:sz w:val="24"/>
          <w:szCs w:val="24"/>
          <w:u w:val="single"/>
        </w:rPr>
        <w:t xml:space="preserve">    </w:t>
      </w:r>
      <w:r>
        <w:rPr>
          <w:rFonts w:ascii="宋体" w:hAnsi="宋体" w:cs="微软雅黑"/>
          <w:bCs/>
          <w:sz w:val="24"/>
          <w:szCs w:val="24"/>
        </w:rPr>
        <w:t>月</w:t>
      </w:r>
      <w:r>
        <w:rPr>
          <w:rFonts w:ascii="宋体" w:hAnsi="宋体" w:cs="微软雅黑"/>
          <w:bCs/>
          <w:sz w:val="24"/>
          <w:szCs w:val="24"/>
          <w:u w:val="single"/>
        </w:rPr>
        <w:t xml:space="preserve">    </w:t>
      </w:r>
      <w:r>
        <w:rPr>
          <w:rFonts w:ascii="宋体" w:hAnsi="宋体" w:cs="微软雅黑"/>
          <w:bCs/>
          <w:sz w:val="24"/>
          <w:szCs w:val="24"/>
        </w:rPr>
        <w:t>日</w:t>
      </w:r>
    </w:p>
    <w:p>
      <w:pPr>
        <w:spacing w:line="500" w:lineRule="exact"/>
        <w:rPr>
          <w:rFonts w:hint="default" w:ascii="宋体" w:hAnsi="宋体" w:cs="微软雅黑"/>
          <w:sz w:val="24"/>
          <w:szCs w:val="24"/>
        </w:rPr>
      </w:pPr>
    </w:p>
    <w:p>
      <w:pPr>
        <w:spacing w:line="500" w:lineRule="exact"/>
        <w:rPr>
          <w:rFonts w:hint="default" w:ascii="宋体" w:hAnsi="宋体" w:cs="微软雅黑"/>
          <w:sz w:val="20"/>
        </w:rPr>
      </w:pPr>
    </w:p>
    <w:p>
      <w:pPr>
        <w:spacing w:line="500" w:lineRule="exact"/>
        <w:rPr>
          <w:rFonts w:hint="default" w:ascii="宋体" w:hAnsi="宋体" w:cs="微软雅黑"/>
          <w:szCs w:val="21"/>
        </w:rPr>
      </w:pPr>
    </w:p>
    <w:p>
      <w:pPr>
        <w:spacing w:line="500" w:lineRule="exact"/>
        <w:rPr>
          <w:rFonts w:hint="default" w:ascii="宋体" w:hAnsi="宋体" w:cs="微软雅黑"/>
          <w:szCs w:val="21"/>
        </w:rPr>
      </w:pPr>
    </w:p>
    <w:p>
      <w:pPr>
        <w:spacing w:line="500" w:lineRule="exact"/>
        <w:rPr>
          <w:rFonts w:hint="default" w:ascii="宋体" w:hAnsi="宋体" w:cs="微软雅黑"/>
          <w:szCs w:val="21"/>
        </w:rPr>
      </w:pPr>
    </w:p>
    <w:p>
      <w:pPr>
        <w:spacing w:line="500" w:lineRule="exact"/>
        <w:rPr>
          <w:rFonts w:hint="default" w:ascii="宋体" w:hAnsi="宋体" w:cs="微软雅黑"/>
          <w:szCs w:val="21"/>
        </w:rPr>
      </w:pPr>
    </w:p>
    <w:p>
      <w:pPr>
        <w:spacing w:line="500" w:lineRule="exact"/>
        <w:rPr>
          <w:rFonts w:hint="default" w:ascii="宋体" w:hAnsi="宋体" w:cs="微软雅黑"/>
          <w:szCs w:val="21"/>
        </w:rPr>
      </w:pPr>
    </w:p>
    <w:p>
      <w:pPr>
        <w:widowControl/>
        <w:jc w:val="left"/>
        <w:rPr>
          <w:rFonts w:hint="default" w:ascii="宋体" w:hAnsi="宋体" w:cs="微软雅黑"/>
          <w:szCs w:val="21"/>
        </w:rPr>
      </w:pPr>
      <w:r>
        <w:rPr>
          <w:rFonts w:hint="default" w:ascii="宋体" w:hAnsi="宋体" w:cs="微软雅黑"/>
          <w:szCs w:val="21"/>
        </w:rPr>
        <w:br w:type="page"/>
      </w:r>
    </w:p>
    <w:p>
      <w:pPr>
        <w:spacing w:line="500" w:lineRule="exact"/>
        <w:jc w:val="center"/>
        <w:rPr>
          <w:rFonts w:hint="default" w:ascii="宋体" w:hAnsi="宋体" w:cs="微软雅黑"/>
          <w:b/>
          <w:sz w:val="24"/>
          <w:szCs w:val="24"/>
        </w:rPr>
      </w:pPr>
      <w:r>
        <w:rPr>
          <w:rFonts w:ascii="宋体" w:hAnsi="宋体" w:cs="微软雅黑"/>
          <w:b/>
          <w:sz w:val="24"/>
          <w:szCs w:val="24"/>
        </w:rPr>
        <w:t>2、有关相应用户需求书承诺书</w:t>
      </w:r>
    </w:p>
    <w:p>
      <w:pPr>
        <w:spacing w:line="500" w:lineRule="exact"/>
        <w:rPr>
          <w:rFonts w:hint="default" w:ascii="宋体" w:hAnsi="宋体" w:cs="微软雅黑"/>
          <w:sz w:val="24"/>
          <w:szCs w:val="24"/>
        </w:rPr>
      </w:pPr>
    </w:p>
    <w:p>
      <w:pPr>
        <w:spacing w:line="500" w:lineRule="exact"/>
        <w:rPr>
          <w:rFonts w:hint="default" w:ascii="宋体" w:hAnsi="宋体" w:cs="微软雅黑"/>
          <w:b/>
          <w:sz w:val="24"/>
          <w:szCs w:val="24"/>
          <w14:shadow w14:blurRad="50800" w14:dist="38100" w14:dir="2700000" w14:sx="100000" w14:sy="100000" w14:kx="0" w14:ky="0" w14:algn="tl">
            <w14:srgbClr w14:val="000000">
              <w14:alpha w14:val="60000"/>
            </w14:srgbClr>
          </w14:shadow>
        </w:rPr>
      </w:pPr>
      <w:r>
        <w:rPr>
          <w:rFonts w:ascii="宋体" w:hAnsi="宋体" w:cs="微软雅黑"/>
          <w:b/>
          <w:sz w:val="24"/>
          <w:szCs w:val="24"/>
          <w:u w:val="single"/>
          <w14:shadow w14:blurRad="50800" w14:dist="38100" w14:dir="2700000" w14:sx="100000" w14:sy="100000" w14:kx="0" w14:ky="0" w14:algn="tl">
            <w14:srgbClr w14:val="000000">
              <w14:alpha w14:val="60000"/>
            </w14:srgbClr>
          </w14:shadow>
        </w:rPr>
        <w:t xml:space="preserve">                  </w:t>
      </w:r>
      <w:r>
        <w:rPr>
          <w:rFonts w:ascii="宋体" w:hAnsi="宋体" w:cs="微软雅黑"/>
          <w:b/>
          <w:sz w:val="24"/>
          <w:szCs w:val="24"/>
          <w14:shadow w14:blurRad="50800" w14:dist="38100" w14:dir="2700000" w14:sx="100000" w14:sy="100000" w14:kx="0" w14:ky="0" w14:algn="tl">
            <w14:srgbClr w14:val="000000">
              <w14:alpha w14:val="60000"/>
            </w14:srgbClr>
          </w14:shadow>
        </w:rPr>
        <w:t>：</w:t>
      </w:r>
    </w:p>
    <w:p>
      <w:pPr>
        <w:spacing w:line="500" w:lineRule="exact"/>
        <w:rPr>
          <w:rFonts w:hint="default" w:ascii="宋体" w:hAnsi="宋体" w:cs="微软雅黑"/>
          <w:sz w:val="24"/>
          <w:szCs w:val="24"/>
        </w:rPr>
      </w:pPr>
    </w:p>
    <w:p>
      <w:pPr>
        <w:spacing w:line="500" w:lineRule="exact"/>
        <w:ind w:firstLine="480" w:firstLineChars="200"/>
        <w:rPr>
          <w:rFonts w:hint="default" w:ascii="宋体" w:hAnsi="宋体" w:cs="微软雅黑"/>
          <w:sz w:val="24"/>
          <w:szCs w:val="24"/>
        </w:rPr>
      </w:pPr>
      <w:r>
        <w:rPr>
          <w:rFonts w:ascii="宋体" w:hAnsi="宋体" w:cs="微软雅黑"/>
          <w:sz w:val="24"/>
          <w:szCs w:val="24"/>
        </w:rPr>
        <w:t>我司承诺我单位编制的应磋商文件必须严格响应用户需求书中的技术参数、功能等要求，如经招标人或评标专家发现应磋商文件没有完全响应磋商文件及用户需求书要求的，评委可对我单位的应磋商文件作废标处理。</w:t>
      </w:r>
    </w:p>
    <w:p>
      <w:pPr>
        <w:spacing w:line="500" w:lineRule="exact"/>
        <w:ind w:firstLine="1872" w:firstLineChars="780"/>
        <w:rPr>
          <w:rFonts w:hint="default" w:ascii="宋体" w:hAnsi="宋体" w:cs="微软雅黑"/>
          <w:sz w:val="24"/>
          <w:szCs w:val="24"/>
        </w:rPr>
      </w:pPr>
    </w:p>
    <w:p>
      <w:pPr>
        <w:spacing w:line="500" w:lineRule="exact"/>
        <w:ind w:firstLine="3720" w:firstLineChars="1550"/>
        <w:rPr>
          <w:rFonts w:hint="default" w:ascii="宋体" w:hAnsi="宋体" w:cs="微软雅黑"/>
          <w:sz w:val="24"/>
          <w:szCs w:val="24"/>
        </w:rPr>
      </w:pPr>
    </w:p>
    <w:p>
      <w:pPr>
        <w:spacing w:line="500" w:lineRule="exact"/>
        <w:ind w:firstLine="3720" w:firstLineChars="1550"/>
        <w:rPr>
          <w:rFonts w:hint="default" w:ascii="宋体" w:hAnsi="宋体" w:cs="微软雅黑"/>
          <w:sz w:val="24"/>
          <w:szCs w:val="24"/>
        </w:rPr>
      </w:pPr>
    </w:p>
    <w:p>
      <w:pPr>
        <w:spacing w:line="500" w:lineRule="exact"/>
        <w:ind w:firstLine="3720" w:firstLineChars="1550"/>
        <w:rPr>
          <w:rFonts w:hint="default" w:ascii="宋体" w:hAnsi="宋体" w:cs="微软雅黑"/>
          <w:sz w:val="24"/>
          <w:szCs w:val="24"/>
        </w:rPr>
      </w:pPr>
    </w:p>
    <w:p>
      <w:pPr>
        <w:spacing w:line="500" w:lineRule="exact"/>
        <w:ind w:firstLine="3720" w:firstLineChars="1550"/>
        <w:rPr>
          <w:rFonts w:hint="default" w:ascii="宋体" w:hAnsi="宋体" w:cs="微软雅黑"/>
          <w:sz w:val="24"/>
          <w:szCs w:val="24"/>
        </w:rPr>
      </w:pPr>
    </w:p>
    <w:p>
      <w:pPr>
        <w:spacing w:line="500" w:lineRule="exact"/>
        <w:ind w:left="2520" w:firstLine="420"/>
        <w:rPr>
          <w:rFonts w:hint="default" w:ascii="宋体" w:hAnsi="宋体" w:cs="微软雅黑"/>
          <w:sz w:val="24"/>
          <w:szCs w:val="24"/>
          <w:u w:val="single"/>
        </w:rPr>
      </w:pPr>
      <w:r>
        <w:rPr>
          <w:rFonts w:ascii="宋体" w:hAnsi="宋体" w:cs="微软雅黑"/>
          <w:sz w:val="24"/>
          <w:szCs w:val="24"/>
        </w:rPr>
        <w:t>投标单位：</w:t>
      </w:r>
      <w:r>
        <w:rPr>
          <w:rFonts w:ascii="宋体" w:hAnsi="宋体" w:cs="微软雅黑"/>
          <w:sz w:val="24"/>
          <w:szCs w:val="24"/>
          <w:u w:val="single"/>
        </w:rPr>
        <w:t xml:space="preserve">                                       </w:t>
      </w:r>
    </w:p>
    <w:p>
      <w:pPr>
        <w:spacing w:line="500" w:lineRule="exact"/>
        <w:ind w:left="2520" w:firstLine="420"/>
        <w:rPr>
          <w:rFonts w:hint="default" w:ascii="宋体" w:hAnsi="宋体" w:cs="微软雅黑"/>
          <w:sz w:val="24"/>
          <w:szCs w:val="24"/>
          <w:u w:val="single"/>
        </w:rPr>
      </w:pPr>
      <w:r>
        <w:rPr>
          <w:rFonts w:ascii="宋体" w:hAnsi="宋体" w:cs="微软雅黑"/>
          <w:sz w:val="24"/>
          <w:szCs w:val="24"/>
        </w:rPr>
        <w:t>法人代表或授权委托人（签字或盖章）：</w:t>
      </w:r>
      <w:r>
        <w:rPr>
          <w:rFonts w:ascii="宋体" w:hAnsi="宋体" w:cs="微软雅黑"/>
          <w:sz w:val="24"/>
          <w:szCs w:val="24"/>
          <w:u w:val="single"/>
        </w:rPr>
        <w:t xml:space="preserve">              </w:t>
      </w:r>
    </w:p>
    <w:p>
      <w:pPr>
        <w:spacing w:line="500" w:lineRule="exact"/>
        <w:ind w:firstLine="480" w:firstLineChars="200"/>
        <w:jc w:val="right"/>
        <w:rPr>
          <w:rFonts w:hint="default" w:ascii="宋体" w:hAnsi="宋体" w:cs="微软雅黑"/>
          <w:sz w:val="24"/>
          <w:szCs w:val="24"/>
        </w:rPr>
      </w:pPr>
      <w:r>
        <w:rPr>
          <w:rFonts w:ascii="宋体" w:hAnsi="宋体" w:cs="微软雅黑"/>
          <w:sz w:val="24"/>
          <w:szCs w:val="24"/>
        </w:rPr>
        <w:t xml:space="preserve">                         日期：</w:t>
      </w:r>
      <w:r>
        <w:rPr>
          <w:rFonts w:ascii="宋体" w:hAnsi="宋体" w:cs="微软雅黑"/>
          <w:sz w:val="24"/>
          <w:szCs w:val="24"/>
          <w:u w:val="single"/>
        </w:rPr>
        <w:t xml:space="preserve">    </w:t>
      </w:r>
      <w:r>
        <w:rPr>
          <w:rFonts w:ascii="宋体" w:hAnsi="宋体" w:cs="微软雅黑"/>
          <w:bCs/>
          <w:sz w:val="24"/>
          <w:szCs w:val="24"/>
        </w:rPr>
        <w:t>年</w:t>
      </w:r>
      <w:r>
        <w:rPr>
          <w:rFonts w:ascii="宋体" w:hAnsi="宋体" w:cs="微软雅黑"/>
          <w:bCs/>
          <w:sz w:val="24"/>
          <w:szCs w:val="24"/>
          <w:u w:val="single"/>
        </w:rPr>
        <w:t xml:space="preserve">    </w:t>
      </w:r>
      <w:r>
        <w:rPr>
          <w:rFonts w:ascii="宋体" w:hAnsi="宋体" w:cs="微软雅黑"/>
          <w:bCs/>
          <w:sz w:val="24"/>
          <w:szCs w:val="24"/>
        </w:rPr>
        <w:t>月</w:t>
      </w:r>
      <w:r>
        <w:rPr>
          <w:rFonts w:ascii="宋体" w:hAnsi="宋体" w:cs="微软雅黑"/>
          <w:bCs/>
          <w:sz w:val="24"/>
          <w:szCs w:val="24"/>
          <w:u w:val="single"/>
        </w:rPr>
        <w:t xml:space="preserve">    </w:t>
      </w:r>
      <w:r>
        <w:rPr>
          <w:rFonts w:ascii="宋体" w:hAnsi="宋体" w:cs="微软雅黑"/>
          <w:bCs/>
          <w:sz w:val="24"/>
          <w:szCs w:val="24"/>
        </w:rPr>
        <w:t>日</w:t>
      </w:r>
    </w:p>
    <w:p>
      <w:pPr>
        <w:spacing w:line="500" w:lineRule="exact"/>
        <w:jc w:val="center"/>
        <w:outlineLvl w:val="2"/>
        <w:rPr>
          <w:rFonts w:hint="default" w:ascii="宋体" w:hAnsi="宋体" w:cs="微软雅黑"/>
          <w:b/>
          <w:sz w:val="28"/>
          <w:szCs w:val="28"/>
        </w:rPr>
      </w:pPr>
      <w:r>
        <w:rPr>
          <w:rFonts w:ascii="宋体" w:hAnsi="宋体" w:cs="微软雅黑"/>
          <w:b/>
          <w:sz w:val="24"/>
          <w:szCs w:val="24"/>
        </w:rPr>
        <w:br w:type="page"/>
      </w:r>
      <w:bookmarkStart w:id="85" w:name="_Toc403061869"/>
      <w:r>
        <w:rPr>
          <w:rFonts w:ascii="宋体" w:hAnsi="宋体" w:cs="微软雅黑"/>
          <w:b/>
          <w:sz w:val="28"/>
          <w:szCs w:val="28"/>
        </w:rPr>
        <w:t>（三）类似项目经验（汇总表）</w:t>
      </w:r>
      <w:bookmarkEnd w:id="85"/>
    </w:p>
    <w:p>
      <w:pPr>
        <w:spacing w:line="500" w:lineRule="exact"/>
        <w:rPr>
          <w:rFonts w:hint="default" w:ascii="宋体" w:hAnsi="宋体" w:cs="微软雅黑"/>
          <w:b/>
          <w:szCs w:val="21"/>
        </w:rPr>
      </w:pPr>
    </w:p>
    <w:p>
      <w:pPr>
        <w:spacing w:line="500" w:lineRule="exact"/>
        <w:rPr>
          <w:rFonts w:hint="default" w:ascii="宋体" w:hAnsi="宋体" w:cs="微软雅黑"/>
          <w:bCs/>
          <w:szCs w:val="21"/>
        </w:rPr>
      </w:pPr>
      <w:r>
        <w:rPr>
          <w:rFonts w:ascii="宋体" w:hAnsi="宋体" w:cs="微软雅黑"/>
          <w:b/>
          <w:szCs w:val="21"/>
        </w:rPr>
        <w:t>附表1-1</w:t>
      </w:r>
    </w:p>
    <w:p>
      <w:pPr>
        <w:spacing w:line="500" w:lineRule="exact"/>
        <w:rPr>
          <w:rFonts w:hint="default" w:ascii="宋体" w:hAnsi="宋体" w:cs="微软雅黑"/>
          <w:szCs w:val="21"/>
          <w:u w:val="single"/>
        </w:rPr>
      </w:pPr>
      <w:r>
        <w:rPr>
          <w:rFonts w:ascii="宋体" w:hAnsi="宋体" w:cs="微软雅黑"/>
          <w:szCs w:val="21"/>
        </w:rPr>
        <w:t>投标人名称：</w:t>
      </w:r>
      <w:r>
        <w:rPr>
          <w:rFonts w:ascii="宋体" w:hAnsi="宋体" w:cs="微软雅黑"/>
          <w:szCs w:val="21"/>
          <w:u w:val="single"/>
        </w:rPr>
        <w:t xml:space="preserve">                           </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7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01" w:type="dxa"/>
            <w:vAlign w:val="center"/>
          </w:tcPr>
          <w:p>
            <w:pPr>
              <w:spacing w:line="500" w:lineRule="exact"/>
              <w:jc w:val="center"/>
              <w:rPr>
                <w:rFonts w:hint="default" w:ascii="宋体" w:hAnsi="宋体" w:cs="微软雅黑"/>
                <w:bCs/>
                <w:szCs w:val="21"/>
              </w:rPr>
            </w:pPr>
            <w:r>
              <w:rPr>
                <w:rFonts w:ascii="宋体" w:hAnsi="宋体" w:cs="微软雅黑"/>
                <w:bCs/>
                <w:szCs w:val="21"/>
              </w:rPr>
              <w:t>序号</w:t>
            </w:r>
          </w:p>
        </w:tc>
        <w:tc>
          <w:tcPr>
            <w:tcW w:w="7645" w:type="dxa"/>
            <w:vAlign w:val="center"/>
          </w:tcPr>
          <w:p>
            <w:pPr>
              <w:spacing w:line="500" w:lineRule="exact"/>
              <w:jc w:val="center"/>
              <w:rPr>
                <w:rFonts w:hint="default" w:ascii="宋体" w:hAnsi="宋体" w:cs="微软雅黑"/>
                <w:bCs/>
                <w:szCs w:val="21"/>
              </w:rPr>
            </w:pPr>
            <w:r>
              <w:rPr>
                <w:rFonts w:ascii="宋体" w:hAnsi="宋体" w:cs="微软雅黑"/>
                <w:bCs/>
                <w:szCs w:val="21"/>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1" w:type="dxa"/>
            <w:vAlign w:val="center"/>
          </w:tcPr>
          <w:p>
            <w:pPr>
              <w:spacing w:line="500" w:lineRule="exact"/>
              <w:jc w:val="center"/>
              <w:rPr>
                <w:rFonts w:hint="default" w:ascii="宋体" w:hAnsi="宋体" w:cs="微软雅黑"/>
                <w:szCs w:val="21"/>
              </w:rPr>
            </w:pPr>
          </w:p>
        </w:tc>
        <w:tc>
          <w:tcPr>
            <w:tcW w:w="7645" w:type="dxa"/>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1" w:type="dxa"/>
            <w:vAlign w:val="center"/>
          </w:tcPr>
          <w:p>
            <w:pPr>
              <w:spacing w:line="500" w:lineRule="exact"/>
              <w:jc w:val="center"/>
              <w:rPr>
                <w:rFonts w:hint="default" w:ascii="宋体" w:hAnsi="宋体" w:cs="微软雅黑"/>
                <w:szCs w:val="21"/>
              </w:rPr>
            </w:pPr>
          </w:p>
        </w:tc>
        <w:tc>
          <w:tcPr>
            <w:tcW w:w="7645" w:type="dxa"/>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1" w:type="dxa"/>
            <w:vAlign w:val="center"/>
          </w:tcPr>
          <w:p>
            <w:pPr>
              <w:spacing w:line="500" w:lineRule="exact"/>
              <w:jc w:val="center"/>
              <w:rPr>
                <w:rFonts w:hint="default" w:ascii="宋体" w:hAnsi="宋体" w:cs="微软雅黑"/>
                <w:szCs w:val="21"/>
              </w:rPr>
            </w:pPr>
          </w:p>
        </w:tc>
        <w:tc>
          <w:tcPr>
            <w:tcW w:w="7645" w:type="dxa"/>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1" w:type="dxa"/>
            <w:vAlign w:val="center"/>
          </w:tcPr>
          <w:p>
            <w:pPr>
              <w:spacing w:line="500" w:lineRule="exact"/>
              <w:jc w:val="center"/>
              <w:rPr>
                <w:rFonts w:hint="default" w:ascii="宋体" w:hAnsi="宋体" w:cs="微软雅黑"/>
                <w:szCs w:val="21"/>
              </w:rPr>
            </w:pPr>
          </w:p>
        </w:tc>
        <w:tc>
          <w:tcPr>
            <w:tcW w:w="7645" w:type="dxa"/>
            <w:vAlign w:val="center"/>
          </w:tcPr>
          <w:p>
            <w:pPr>
              <w:spacing w:line="500" w:lineRule="exact"/>
              <w:rPr>
                <w:rFonts w:hint="default"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1" w:type="dxa"/>
            <w:vAlign w:val="center"/>
          </w:tcPr>
          <w:p>
            <w:pPr>
              <w:spacing w:line="500" w:lineRule="exact"/>
              <w:jc w:val="center"/>
              <w:rPr>
                <w:rFonts w:hint="default" w:ascii="宋体" w:hAnsi="宋体" w:cs="微软雅黑"/>
                <w:szCs w:val="21"/>
              </w:rPr>
            </w:pPr>
          </w:p>
        </w:tc>
        <w:tc>
          <w:tcPr>
            <w:tcW w:w="7645" w:type="dxa"/>
            <w:vAlign w:val="center"/>
          </w:tcPr>
          <w:p>
            <w:pPr>
              <w:spacing w:line="500" w:lineRule="exact"/>
              <w:rPr>
                <w:rFonts w:hint="default" w:ascii="宋体" w:hAnsi="宋体" w:cs="微软雅黑"/>
                <w:szCs w:val="21"/>
              </w:rPr>
            </w:pPr>
          </w:p>
        </w:tc>
      </w:tr>
    </w:tbl>
    <w:p>
      <w:pPr>
        <w:spacing w:line="500" w:lineRule="exact"/>
        <w:jc w:val="center"/>
        <w:outlineLvl w:val="2"/>
        <w:rPr>
          <w:rFonts w:hint="default" w:ascii="宋体" w:hAnsi="宋体" w:cs="微软雅黑"/>
          <w:b/>
          <w:sz w:val="28"/>
          <w:szCs w:val="28"/>
        </w:rPr>
      </w:pPr>
      <w:r>
        <w:rPr>
          <w:rFonts w:ascii="宋体" w:hAnsi="宋体" w:cs="微软雅黑"/>
          <w:bCs/>
          <w:szCs w:val="21"/>
        </w:rPr>
        <w:br w:type="page"/>
      </w:r>
      <w:bookmarkStart w:id="86" w:name="_Toc403061870"/>
      <w:r>
        <w:rPr>
          <w:rFonts w:ascii="宋体" w:hAnsi="宋体" w:cs="微软雅黑"/>
          <w:b/>
          <w:sz w:val="28"/>
          <w:szCs w:val="28"/>
        </w:rPr>
        <w:t>（四）投标人资格证明文件</w:t>
      </w:r>
      <w:bookmarkEnd w:id="86"/>
    </w:p>
    <w:p>
      <w:pPr>
        <w:spacing w:line="500" w:lineRule="exact"/>
        <w:rPr>
          <w:rFonts w:hint="default" w:ascii="宋体" w:hAnsi="宋体" w:cs="微软雅黑"/>
          <w:sz w:val="28"/>
          <w:szCs w:val="28"/>
        </w:rPr>
      </w:pPr>
    </w:p>
    <w:p>
      <w:pPr>
        <w:spacing w:line="500" w:lineRule="exact"/>
        <w:rPr>
          <w:rFonts w:hint="default" w:ascii="宋体" w:hAnsi="宋体" w:cs="微软雅黑"/>
          <w:sz w:val="24"/>
          <w:szCs w:val="24"/>
        </w:rPr>
      </w:pPr>
      <w:r>
        <w:rPr>
          <w:rFonts w:ascii="宋体" w:hAnsi="宋体" w:cs="微软雅黑"/>
          <w:sz w:val="24"/>
          <w:szCs w:val="24"/>
        </w:rPr>
        <w:t>投标人应提供以下资格证明文件：</w:t>
      </w:r>
    </w:p>
    <w:p>
      <w:pPr>
        <w:numPr>
          <w:ilvl w:val="1"/>
          <w:numId w:val="11"/>
        </w:numPr>
        <w:spacing w:line="500" w:lineRule="exact"/>
        <w:ind w:left="210" w:firstLine="480" w:firstLineChars="200"/>
        <w:rPr>
          <w:rFonts w:hint="default" w:ascii="宋体" w:hAnsi="宋体" w:cs="微软雅黑"/>
          <w:sz w:val="24"/>
          <w:szCs w:val="24"/>
        </w:rPr>
      </w:pPr>
      <w:bookmarkStart w:id="87" w:name="_Toc192055368"/>
      <w:bookmarkStart w:id="88" w:name="_Toc188762233"/>
      <w:bookmarkStart w:id="89" w:name="_Toc189275922"/>
      <w:r>
        <w:rPr>
          <w:rFonts w:ascii="宋体" w:hAnsi="宋体" w:cs="微软雅黑"/>
          <w:sz w:val="24"/>
          <w:szCs w:val="24"/>
        </w:rPr>
        <w:t>应磋商文件真实性声明函；（提供原件）</w:t>
      </w:r>
    </w:p>
    <w:bookmarkEnd w:id="87"/>
    <w:bookmarkEnd w:id="88"/>
    <w:bookmarkEnd w:id="89"/>
    <w:p>
      <w:pPr>
        <w:numPr>
          <w:ilvl w:val="1"/>
          <w:numId w:val="11"/>
        </w:numPr>
        <w:spacing w:line="500" w:lineRule="exact"/>
        <w:ind w:left="210" w:firstLine="480" w:firstLineChars="200"/>
        <w:rPr>
          <w:rFonts w:hint="default" w:ascii="宋体" w:hAnsi="宋体" w:cs="微软雅黑"/>
          <w:sz w:val="24"/>
          <w:szCs w:val="24"/>
        </w:rPr>
      </w:pPr>
      <w:bookmarkStart w:id="90" w:name="_Toc188762234"/>
      <w:bookmarkStart w:id="91" w:name="_Toc189275923"/>
      <w:bookmarkStart w:id="92" w:name="_Toc192055369"/>
      <w:r>
        <w:rPr>
          <w:rFonts w:ascii="宋体" w:hAnsi="宋体" w:cs="微软雅黑"/>
          <w:sz w:val="24"/>
          <w:szCs w:val="24"/>
        </w:rPr>
        <w:t>营业执照副本；</w:t>
      </w:r>
      <w:bookmarkEnd w:id="90"/>
      <w:bookmarkEnd w:id="91"/>
      <w:bookmarkEnd w:id="92"/>
      <w:r>
        <w:rPr>
          <w:rFonts w:ascii="宋体" w:hAnsi="宋体" w:cs="微软雅黑"/>
          <w:sz w:val="24"/>
          <w:szCs w:val="24"/>
        </w:rPr>
        <w:t xml:space="preserve"> </w:t>
      </w:r>
    </w:p>
    <w:p>
      <w:pPr>
        <w:numPr>
          <w:ilvl w:val="1"/>
          <w:numId w:val="11"/>
        </w:numPr>
        <w:spacing w:line="500" w:lineRule="exact"/>
        <w:ind w:left="210" w:firstLine="480" w:firstLineChars="200"/>
        <w:rPr>
          <w:rFonts w:hint="default" w:ascii="宋体" w:hAnsi="宋体" w:cs="微软雅黑"/>
          <w:sz w:val="24"/>
          <w:szCs w:val="24"/>
        </w:rPr>
      </w:pPr>
      <w:r>
        <w:rPr>
          <w:rFonts w:ascii="宋体" w:hAnsi="宋体" w:cs="宋体"/>
          <w:bCs/>
          <w:color w:val="000000"/>
          <w:sz w:val="24"/>
          <w:szCs w:val="24"/>
        </w:rPr>
        <w:t>近三年类似业绩（合同或中标通知书）</w:t>
      </w:r>
      <w:r>
        <w:rPr>
          <w:rFonts w:ascii="宋体" w:hAnsi="宋体" w:cs="微软雅黑"/>
          <w:sz w:val="24"/>
          <w:szCs w:val="24"/>
        </w:rPr>
        <w:t>（提供原件）</w:t>
      </w:r>
    </w:p>
    <w:p>
      <w:pPr>
        <w:numPr>
          <w:ilvl w:val="1"/>
          <w:numId w:val="11"/>
        </w:numPr>
        <w:spacing w:line="500" w:lineRule="exact"/>
        <w:ind w:left="210" w:firstLine="480" w:firstLineChars="200"/>
        <w:rPr>
          <w:rFonts w:hint="default" w:ascii="宋体" w:hAnsi="宋体" w:cs="微软雅黑"/>
          <w:sz w:val="24"/>
          <w:szCs w:val="24"/>
        </w:rPr>
      </w:pPr>
      <w:r>
        <w:rPr>
          <w:rFonts w:ascii="宋体" w:hAnsi="宋体" w:cs="微软雅黑"/>
          <w:sz w:val="24"/>
          <w:szCs w:val="24"/>
        </w:rPr>
        <w:t>磋商文件要求的其它材料。</w:t>
      </w:r>
    </w:p>
    <w:p>
      <w:pPr>
        <w:spacing w:line="500" w:lineRule="exact"/>
        <w:rPr>
          <w:rFonts w:hint="default" w:ascii="宋体" w:hAnsi="宋体" w:cs="微软雅黑"/>
          <w:sz w:val="24"/>
          <w:szCs w:val="24"/>
        </w:rPr>
      </w:pPr>
    </w:p>
    <w:p>
      <w:pPr>
        <w:pStyle w:val="4"/>
        <w:jc w:val="center"/>
        <w:rPr>
          <w:b/>
          <w:bCs/>
          <w:sz w:val="28"/>
          <w:szCs w:val="28"/>
        </w:rPr>
      </w:pPr>
      <w:r>
        <w:rPr>
          <w:rFonts w:cs="微软雅黑"/>
        </w:rPr>
        <w:br w:type="page"/>
      </w:r>
      <w:r>
        <w:rPr>
          <w:b/>
          <w:bCs/>
          <w:sz w:val="28"/>
          <w:szCs w:val="28"/>
        </w:rPr>
        <w:t>二次报价函</w:t>
      </w:r>
    </w:p>
    <w:p>
      <w:pPr>
        <w:spacing w:before="312" w:beforeLines="100" w:after="312" w:afterLines="100" w:line="240" w:lineRule="atLeast"/>
        <w:rPr>
          <w:rFonts w:hint="default" w:ascii="宋体" w:hAnsi="宋体" w:cs="微软雅黑"/>
          <w:sz w:val="24"/>
          <w:szCs w:val="24"/>
        </w:rPr>
      </w:pPr>
      <w:r>
        <w:rPr>
          <w:rFonts w:ascii="宋体" w:hAnsi="宋体" w:cs="微软雅黑"/>
          <w:sz w:val="24"/>
          <w:szCs w:val="24"/>
        </w:rPr>
        <w:t>致：</w:t>
      </w:r>
      <w:r>
        <w:rPr>
          <w:rFonts w:ascii="宋体" w:hAnsi="宋体" w:cs="微软雅黑"/>
          <w:sz w:val="24"/>
          <w:szCs w:val="24"/>
          <w:u w:val="single"/>
        </w:rPr>
        <w:t xml:space="preserve">                            </w:t>
      </w:r>
      <w:r>
        <w:rPr>
          <w:rFonts w:ascii="宋体" w:hAnsi="宋体" w:cs="微软雅黑"/>
          <w:sz w:val="24"/>
          <w:szCs w:val="24"/>
        </w:rPr>
        <w:t>（招标人名称）</w:t>
      </w:r>
    </w:p>
    <w:p>
      <w:pPr>
        <w:spacing w:before="312" w:beforeLines="100" w:after="312" w:afterLines="100" w:line="240" w:lineRule="atLeast"/>
        <w:ind w:firstLine="480" w:firstLineChars="200"/>
        <w:rPr>
          <w:rFonts w:hint="default" w:ascii="宋体" w:hAnsi="宋体" w:cs="微软雅黑"/>
          <w:sz w:val="24"/>
          <w:szCs w:val="24"/>
        </w:rPr>
      </w:pPr>
      <w:r>
        <w:rPr>
          <w:rFonts w:ascii="宋体" w:hAnsi="宋体" w:cs="微软雅黑"/>
          <w:sz w:val="24"/>
          <w:szCs w:val="24"/>
        </w:rPr>
        <w:t>1.我方已仔细研究了</w:t>
      </w:r>
      <w:r>
        <w:rPr>
          <w:rFonts w:ascii="宋体" w:hAnsi="宋体" w:cs="微软雅黑"/>
          <w:sz w:val="24"/>
          <w:szCs w:val="24"/>
          <w:u w:val="single"/>
        </w:rPr>
        <w:t xml:space="preserve">                  （项目名称）  </w:t>
      </w:r>
      <w:r>
        <w:rPr>
          <w:rFonts w:ascii="宋体" w:hAnsi="宋体" w:cs="微软雅黑"/>
          <w:sz w:val="24"/>
          <w:szCs w:val="24"/>
        </w:rPr>
        <w:t>项目磋商文件的全部内容，经踏勘现场，研究磋商文件、技术要求、合同条件和认真细致的计算后，我公司针对本项目制订了详细的技术方案，愿意以第二次最终报价人民币</w:t>
      </w:r>
      <w:r>
        <w:rPr>
          <w:rFonts w:ascii="宋体" w:hAnsi="宋体" w:cs="微软雅黑"/>
          <w:sz w:val="24"/>
          <w:szCs w:val="24"/>
          <w:u w:val="single"/>
        </w:rPr>
        <w:t xml:space="preserve">                </w:t>
      </w:r>
      <w:r>
        <w:rPr>
          <w:rFonts w:hint="eastAsia" w:ascii="宋体" w:hAnsi="宋体" w:cs="微软雅黑"/>
          <w:sz w:val="24"/>
          <w:szCs w:val="24"/>
          <w:u w:val="single"/>
          <w:lang w:val="en-US" w:eastAsia="zh-CN"/>
        </w:rPr>
        <w:t xml:space="preserve">      元/吨</w:t>
      </w:r>
      <w:r>
        <w:rPr>
          <w:rFonts w:ascii="宋体" w:hAnsi="宋体" w:cs="微软雅黑"/>
          <w:sz w:val="24"/>
          <w:szCs w:val="24"/>
        </w:rPr>
        <w:t>的投标报价承担本项目，供货期</w:t>
      </w:r>
      <w:r>
        <w:rPr>
          <w:rFonts w:ascii="宋体" w:hAnsi="宋体" w:cs="微软雅黑"/>
          <w:sz w:val="24"/>
          <w:szCs w:val="24"/>
          <w:u w:val="single"/>
        </w:rPr>
        <w:t xml:space="preserve">               </w:t>
      </w:r>
      <w:r>
        <w:rPr>
          <w:rFonts w:ascii="宋体" w:hAnsi="宋体" w:cs="微软雅黑"/>
          <w:sz w:val="24"/>
          <w:szCs w:val="24"/>
        </w:rPr>
        <w:t>日历天，按合同约定实施和完成本采购项目，质量按照相关规定达到</w:t>
      </w:r>
      <w:r>
        <w:rPr>
          <w:rFonts w:ascii="宋体" w:hAnsi="宋体" w:cs="微软雅黑"/>
          <w:sz w:val="24"/>
          <w:szCs w:val="24"/>
          <w:u w:val="single"/>
        </w:rPr>
        <w:t>合格</w:t>
      </w:r>
      <w:r>
        <w:rPr>
          <w:rFonts w:ascii="宋体" w:hAnsi="宋体" w:cs="微软雅黑"/>
          <w:sz w:val="24"/>
          <w:szCs w:val="24"/>
        </w:rPr>
        <w:t>标准。</w:t>
      </w:r>
    </w:p>
    <w:p>
      <w:pPr>
        <w:spacing w:before="312" w:beforeLines="100" w:after="312" w:afterLines="100" w:line="240" w:lineRule="atLeast"/>
        <w:ind w:firstLine="480" w:firstLineChars="200"/>
        <w:rPr>
          <w:rFonts w:hint="default" w:ascii="宋体" w:hAnsi="宋体" w:cs="微软雅黑"/>
          <w:sz w:val="24"/>
          <w:szCs w:val="24"/>
        </w:rPr>
      </w:pPr>
      <w:r>
        <w:rPr>
          <w:rFonts w:ascii="宋体" w:hAnsi="宋体" w:cs="微软雅黑"/>
          <w:sz w:val="24"/>
          <w:szCs w:val="24"/>
        </w:rPr>
        <w:t>2.我方承诺在投标有效期内不修改、撤销应磋商文件。</w:t>
      </w:r>
    </w:p>
    <w:p>
      <w:pPr>
        <w:spacing w:before="312" w:beforeLines="100" w:after="312" w:afterLines="100" w:line="240" w:lineRule="atLeast"/>
        <w:ind w:firstLine="480" w:firstLineChars="200"/>
        <w:rPr>
          <w:rFonts w:hint="default" w:ascii="宋体" w:hAnsi="宋体" w:cs="微软雅黑"/>
          <w:sz w:val="24"/>
          <w:szCs w:val="24"/>
        </w:rPr>
      </w:pPr>
      <w:r>
        <w:rPr>
          <w:rFonts w:ascii="宋体" w:hAnsi="宋体" w:cs="微软雅黑"/>
          <w:sz w:val="24"/>
          <w:szCs w:val="24"/>
        </w:rPr>
        <w:t>3.如果我单位应磋商文件被采纳，成为成交单位，我们将及时与采购人签订合同，按采购人要求及时供货。</w:t>
      </w:r>
    </w:p>
    <w:p>
      <w:pPr>
        <w:spacing w:before="312" w:beforeLines="100" w:after="312" w:afterLines="100" w:line="240" w:lineRule="atLeast"/>
        <w:rPr>
          <w:rFonts w:hint="default" w:ascii="宋体" w:hAnsi="宋体" w:cs="微软雅黑"/>
          <w:sz w:val="24"/>
          <w:szCs w:val="24"/>
        </w:rPr>
      </w:pPr>
    </w:p>
    <w:p>
      <w:pPr>
        <w:spacing w:before="312" w:beforeLines="100" w:after="312" w:afterLines="100" w:line="240" w:lineRule="atLeast"/>
        <w:rPr>
          <w:rFonts w:hint="default" w:ascii="宋体" w:hAnsi="宋体" w:cs="微软雅黑"/>
          <w:sz w:val="24"/>
          <w:szCs w:val="24"/>
        </w:rPr>
      </w:pPr>
    </w:p>
    <w:p>
      <w:pPr>
        <w:spacing w:before="312" w:beforeLines="100" w:after="312" w:afterLines="100" w:line="240" w:lineRule="atLeast"/>
        <w:ind w:left="3000" w:hanging="3000" w:hangingChars="1250"/>
        <w:rPr>
          <w:rFonts w:hint="default" w:ascii="宋体" w:hAnsi="宋体" w:cs="微软雅黑"/>
          <w:sz w:val="24"/>
          <w:szCs w:val="24"/>
          <w:u w:val="single"/>
        </w:rPr>
      </w:pPr>
      <w:r>
        <w:rPr>
          <w:rFonts w:ascii="宋体" w:hAnsi="宋体" w:cs="微软雅黑"/>
          <w:sz w:val="24"/>
          <w:szCs w:val="24"/>
        </w:rPr>
        <w:t xml:space="preserve">                         供应商：</w:t>
      </w:r>
      <w:r>
        <w:rPr>
          <w:rFonts w:ascii="宋体" w:hAnsi="宋体" w:cs="微软雅黑"/>
          <w:sz w:val="24"/>
          <w:szCs w:val="24"/>
          <w:u w:val="single"/>
        </w:rPr>
        <w:t xml:space="preserve">                                  </w:t>
      </w:r>
    </w:p>
    <w:p>
      <w:pPr>
        <w:spacing w:before="156" w:beforeLines="50" w:after="156" w:afterLines="50" w:line="240" w:lineRule="atLeast"/>
        <w:ind w:left="3000" w:hanging="3000" w:hangingChars="1250"/>
        <w:rPr>
          <w:rFonts w:hint="default" w:ascii="宋体" w:hAnsi="宋体" w:cs="微软雅黑"/>
          <w:sz w:val="24"/>
          <w:szCs w:val="24"/>
        </w:rPr>
      </w:pPr>
      <w:r>
        <w:rPr>
          <w:rFonts w:ascii="宋体" w:hAnsi="宋体" w:cs="微软雅黑"/>
          <w:sz w:val="24"/>
          <w:szCs w:val="24"/>
        </w:rPr>
        <w:t xml:space="preserve">                         法定代表人或其委托代理人：</w:t>
      </w:r>
      <w:r>
        <w:rPr>
          <w:rFonts w:ascii="宋体" w:hAnsi="宋体" w:cs="微软雅黑"/>
          <w:sz w:val="24"/>
          <w:szCs w:val="24"/>
          <w:u w:val="single"/>
        </w:rPr>
        <w:t xml:space="preserve">             </w:t>
      </w:r>
      <w:r>
        <w:rPr>
          <w:rFonts w:ascii="宋体" w:hAnsi="宋体" w:cs="微软雅黑"/>
          <w:sz w:val="24"/>
          <w:szCs w:val="24"/>
        </w:rPr>
        <w:t xml:space="preserve">(签字)  </w:t>
      </w:r>
    </w:p>
    <w:p>
      <w:pPr>
        <w:spacing w:before="312" w:beforeLines="100" w:after="312" w:afterLines="100" w:line="240" w:lineRule="atLeast"/>
        <w:ind w:left="3000" w:hanging="3000" w:hangingChars="1250"/>
        <w:rPr>
          <w:rFonts w:hint="default" w:ascii="宋体" w:hAnsi="宋体" w:cs="微软雅黑"/>
          <w:sz w:val="24"/>
          <w:szCs w:val="24"/>
        </w:rPr>
      </w:pPr>
      <w:r>
        <w:rPr>
          <w:rFonts w:ascii="宋体" w:hAnsi="宋体" w:cs="微软雅黑"/>
          <w:sz w:val="24"/>
          <w:szCs w:val="24"/>
        </w:rPr>
        <w:t xml:space="preserve">                        日期 ：</w:t>
      </w:r>
      <w:r>
        <w:rPr>
          <w:rFonts w:ascii="宋体" w:hAnsi="宋体" w:cs="微软雅黑"/>
          <w:sz w:val="24"/>
          <w:szCs w:val="24"/>
          <w:u w:val="single"/>
        </w:rPr>
        <w:t xml:space="preserve">          </w:t>
      </w:r>
      <w:r>
        <w:rPr>
          <w:rFonts w:ascii="宋体" w:hAnsi="宋体" w:cs="微软雅黑"/>
          <w:sz w:val="24"/>
          <w:szCs w:val="24"/>
        </w:rPr>
        <w:t>年</w:t>
      </w:r>
      <w:r>
        <w:rPr>
          <w:rFonts w:ascii="宋体" w:hAnsi="宋体" w:cs="微软雅黑"/>
          <w:sz w:val="24"/>
          <w:szCs w:val="24"/>
          <w:u w:val="single"/>
        </w:rPr>
        <w:t xml:space="preserve">         </w:t>
      </w:r>
      <w:r>
        <w:rPr>
          <w:rFonts w:ascii="宋体" w:hAnsi="宋体" w:cs="微软雅黑"/>
          <w:sz w:val="24"/>
          <w:szCs w:val="24"/>
        </w:rPr>
        <w:t>月</w:t>
      </w:r>
      <w:r>
        <w:rPr>
          <w:rFonts w:ascii="宋体" w:hAnsi="宋体" w:cs="微软雅黑"/>
          <w:sz w:val="24"/>
          <w:szCs w:val="24"/>
          <w:u w:val="single"/>
        </w:rPr>
        <w:t xml:space="preserve">         </w:t>
      </w:r>
      <w:r>
        <w:rPr>
          <w:rFonts w:ascii="宋体" w:hAnsi="宋体" w:cs="微软雅黑"/>
          <w:sz w:val="24"/>
          <w:szCs w:val="24"/>
        </w:rPr>
        <w:t>日</w:t>
      </w:r>
    </w:p>
    <w:p>
      <w:pPr>
        <w:pStyle w:val="19"/>
        <w:rPr>
          <w:rFonts w:hint="default" w:ascii="宋体" w:hAnsi="宋体" w:eastAsia="宋体"/>
        </w:rPr>
      </w:pPr>
      <w:r>
        <w:rPr>
          <w:rFonts w:ascii="宋体" w:hAnsi="宋体" w:eastAsia="宋体" w:cs="微软雅黑"/>
          <w:sz w:val="24"/>
          <w:szCs w:val="24"/>
        </w:rPr>
        <w:br w:type="page"/>
      </w:r>
      <w:bookmarkStart w:id="93" w:name="_Toc49433565"/>
      <w:r>
        <w:rPr>
          <w:rFonts w:ascii="宋体" w:hAnsi="宋体" w:eastAsia="宋体"/>
        </w:rPr>
        <w:t>第六章 磋商程序及办法</w:t>
      </w:r>
      <w:bookmarkEnd w:id="93"/>
    </w:p>
    <w:p>
      <w:pPr>
        <w:spacing w:line="360" w:lineRule="auto"/>
        <w:ind w:firstLine="420" w:firstLineChars="200"/>
        <w:rPr>
          <w:rFonts w:hint="default" w:ascii="宋体" w:hAnsi="宋体" w:cs="微软雅黑"/>
          <w:szCs w:val="21"/>
        </w:rPr>
      </w:pPr>
      <w:r>
        <w:rPr>
          <w:rFonts w:ascii="宋体" w:hAnsi="宋体" w:cs="微软雅黑"/>
          <w:szCs w:val="21"/>
        </w:rPr>
        <w:t>根据《中华人民共和国招标投标法》、《中华人民共和国政府采购法》、《政府采购竞争性磋商采购方式管理暂行办法》及政府采购其它相关法规结合本项目实际情况，制定如下评审程序及办法。</w:t>
      </w:r>
    </w:p>
    <w:p>
      <w:pPr>
        <w:spacing w:line="440" w:lineRule="exact"/>
        <w:rPr>
          <w:rFonts w:hint="default" w:ascii="宋体" w:hAnsi="宋体" w:cs="微软雅黑"/>
          <w:b/>
          <w:sz w:val="24"/>
          <w:szCs w:val="24"/>
        </w:rPr>
      </w:pPr>
      <w:r>
        <w:rPr>
          <w:rFonts w:ascii="宋体" w:hAnsi="宋体" w:cs="微软雅黑"/>
          <w:b/>
          <w:color w:val="000000"/>
          <w:sz w:val="24"/>
          <w:szCs w:val="24"/>
        </w:rPr>
        <w:t>一、组建磋商小组</w:t>
      </w:r>
    </w:p>
    <w:p>
      <w:pPr>
        <w:widowControl/>
        <w:ind w:firstLine="420" w:firstLineChars="200"/>
        <w:jc w:val="left"/>
        <w:rPr>
          <w:rFonts w:hint="default" w:ascii="宋体" w:hAnsi="宋体" w:cs="微软雅黑"/>
          <w:szCs w:val="21"/>
        </w:rPr>
      </w:pPr>
      <w:r>
        <w:rPr>
          <w:rFonts w:ascii="宋体" w:hAnsi="宋体" w:cs="微软雅黑"/>
          <w:szCs w:val="21"/>
        </w:rPr>
        <w:t>采购单位据本项目的特点组成磋商小组，其成员有关方面的专家以及采购人等三人以上的单数组成，磋商小组负责对应磋商文件进行综合评审，评选出成交供应商。</w:t>
      </w:r>
    </w:p>
    <w:p>
      <w:pPr>
        <w:spacing w:line="440" w:lineRule="exact"/>
        <w:rPr>
          <w:rFonts w:hint="default" w:ascii="宋体" w:hAnsi="宋体" w:cs="微软雅黑"/>
          <w:b/>
          <w:color w:val="000000"/>
          <w:sz w:val="24"/>
          <w:szCs w:val="24"/>
        </w:rPr>
      </w:pPr>
      <w:r>
        <w:rPr>
          <w:rFonts w:ascii="宋体" w:hAnsi="宋体" w:cs="微软雅黑"/>
          <w:b/>
          <w:color w:val="000000"/>
          <w:sz w:val="24"/>
          <w:szCs w:val="24"/>
        </w:rPr>
        <w:t>二、磋商程序</w:t>
      </w:r>
    </w:p>
    <w:p>
      <w:pPr>
        <w:spacing w:line="360" w:lineRule="auto"/>
        <w:ind w:firstLine="460" w:firstLineChars="200"/>
        <w:rPr>
          <w:rFonts w:hint="default" w:ascii="宋体" w:hAnsi="宋体" w:cs="微软雅黑"/>
          <w:spacing w:val="10"/>
          <w:szCs w:val="21"/>
        </w:rPr>
      </w:pPr>
      <w:r>
        <w:rPr>
          <w:rFonts w:ascii="宋体" w:hAnsi="宋体" w:cs="微软雅黑"/>
          <w:spacing w:val="10"/>
          <w:szCs w:val="21"/>
        </w:rPr>
        <w:t>整个磋商过程将严格按照 “公开、公平、公正”的原则进行：</w:t>
      </w:r>
    </w:p>
    <w:p>
      <w:pPr>
        <w:spacing w:line="360" w:lineRule="auto"/>
        <w:ind w:firstLine="420" w:firstLineChars="200"/>
        <w:rPr>
          <w:rFonts w:hint="default" w:ascii="宋体" w:hAnsi="宋体" w:cs="微软雅黑"/>
          <w:spacing w:val="10"/>
          <w:szCs w:val="21"/>
        </w:rPr>
      </w:pPr>
      <w:r>
        <w:rPr>
          <w:rFonts w:ascii="宋体" w:hAnsi="宋体" w:cs="微软雅黑"/>
          <w:color w:val="000000"/>
          <w:szCs w:val="21"/>
        </w:rPr>
        <w:t>1、</w:t>
      </w:r>
      <w:r>
        <w:rPr>
          <w:rFonts w:ascii="宋体" w:hAnsi="宋体" w:cs="微软雅黑"/>
          <w:spacing w:val="10"/>
          <w:szCs w:val="21"/>
        </w:rPr>
        <w:t>磋商按竞争性磋商文件规定的时间和地点进行。</w:t>
      </w:r>
    </w:p>
    <w:p>
      <w:pPr>
        <w:spacing w:line="360" w:lineRule="auto"/>
        <w:ind w:firstLine="420" w:firstLineChars="200"/>
        <w:rPr>
          <w:rFonts w:hint="default" w:ascii="宋体" w:hAnsi="宋体" w:cs="微软雅黑"/>
          <w:spacing w:val="10"/>
          <w:szCs w:val="21"/>
        </w:rPr>
      </w:pPr>
      <w:r>
        <w:rPr>
          <w:rFonts w:ascii="宋体" w:hAnsi="宋体" w:cs="微软雅黑"/>
          <w:color w:val="000000"/>
          <w:szCs w:val="21"/>
        </w:rPr>
        <w:t>2、</w:t>
      </w:r>
      <w:r>
        <w:rPr>
          <w:rFonts w:ascii="宋体" w:hAnsi="宋体" w:cs="微软雅黑"/>
          <w:spacing w:val="10"/>
          <w:szCs w:val="21"/>
        </w:rPr>
        <w:t>竞争性磋商以抽签的形式确定磋商顺序，由磋商小组所有成员分别与各磋商供应商进行磋商。磋商文件有实质性变动的，磋商小组将以书面形式通知所有进入磋商程序的供应商。</w:t>
      </w:r>
    </w:p>
    <w:p>
      <w:pPr>
        <w:spacing w:line="360" w:lineRule="auto"/>
        <w:ind w:firstLine="420" w:firstLineChars="200"/>
        <w:rPr>
          <w:rFonts w:hint="default" w:ascii="宋体" w:hAnsi="宋体" w:cs="微软雅黑"/>
          <w:color w:val="000000"/>
          <w:szCs w:val="21"/>
        </w:rPr>
      </w:pPr>
      <w:r>
        <w:rPr>
          <w:rFonts w:ascii="宋体" w:hAnsi="宋体" w:cs="微软雅黑"/>
          <w:color w:val="000000"/>
          <w:szCs w:val="21"/>
        </w:rPr>
        <w:t>3、磋商内容：磋商供应商企业基本情况、相关技术参数响应程度、价格因素、业绩、资信情况及售后服务承诺措施等与招标有关的事项。</w:t>
      </w:r>
    </w:p>
    <w:p>
      <w:pPr>
        <w:spacing w:line="360" w:lineRule="auto"/>
        <w:ind w:firstLine="420" w:firstLineChars="200"/>
        <w:rPr>
          <w:rFonts w:hint="default" w:ascii="宋体" w:hAnsi="宋体" w:cs="微软雅黑"/>
          <w:color w:val="000000"/>
          <w:szCs w:val="21"/>
        </w:rPr>
      </w:pPr>
      <w:r>
        <w:rPr>
          <w:rFonts w:ascii="宋体" w:hAnsi="宋体" w:cs="微软雅黑"/>
          <w:color w:val="000000"/>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ind w:firstLine="420" w:firstLineChars="200"/>
        <w:rPr>
          <w:rFonts w:hint="default" w:ascii="宋体" w:hAnsi="宋体" w:cs="微软雅黑"/>
          <w:color w:val="000000"/>
          <w:szCs w:val="21"/>
        </w:rPr>
      </w:pPr>
      <w:r>
        <w:rPr>
          <w:rFonts w:ascii="宋体" w:hAnsi="宋体" w:cs="微软雅黑"/>
          <w:color w:val="000000"/>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360" w:lineRule="auto"/>
        <w:ind w:firstLine="420" w:firstLineChars="200"/>
        <w:rPr>
          <w:rFonts w:hint="default" w:ascii="宋体" w:hAnsi="宋体" w:cs="微软雅黑"/>
          <w:color w:val="000000"/>
          <w:szCs w:val="21"/>
        </w:rPr>
      </w:pPr>
      <w:r>
        <w:rPr>
          <w:rFonts w:ascii="宋体" w:hAnsi="宋体" w:cs="微软雅黑"/>
          <w:color w:val="000000"/>
          <w:szCs w:val="21"/>
        </w:rPr>
        <w:t>在磋商过程中磋商的任何一方不得向他人透露与磋商有关的技术资料、价格或其他信息。</w:t>
      </w:r>
    </w:p>
    <w:p>
      <w:pPr>
        <w:spacing w:line="360" w:lineRule="auto"/>
        <w:ind w:firstLine="420" w:firstLineChars="200"/>
        <w:rPr>
          <w:rFonts w:hint="default" w:ascii="宋体" w:hAnsi="宋体" w:cs="微软雅黑"/>
          <w:color w:val="000000"/>
          <w:szCs w:val="21"/>
        </w:rPr>
      </w:pPr>
      <w:r>
        <w:rPr>
          <w:rFonts w:ascii="宋体" w:hAnsi="宋体" w:cs="微软雅黑"/>
          <w:color w:val="000000"/>
          <w:szCs w:val="21"/>
        </w:rPr>
        <w:t>4、在磋商过程中，磋商小组可以根据磋商文件和磋商情况实质性变动采购需求中的技术、服务要求以及合同草案条款，但不得变动磋商文件中的其他内容。实质性变动的内容，须经采购人代表确认。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60" w:firstLineChars="200"/>
        <w:rPr>
          <w:rFonts w:hint="default" w:ascii="宋体" w:hAnsi="宋体" w:cs="微软雅黑"/>
          <w:spacing w:val="10"/>
          <w:szCs w:val="21"/>
        </w:rPr>
      </w:pPr>
      <w:r>
        <w:rPr>
          <w:rFonts w:ascii="宋体" w:hAnsi="宋体" w:cs="微软雅黑"/>
          <w:spacing w:val="10"/>
          <w:szCs w:val="21"/>
        </w:rPr>
        <w:t>对磋商文件作出的实质性变动是磋商文件的有效组成部分，磋商小组应当及时以书面形式同时通知所有参加磋商的供应商。</w:t>
      </w:r>
    </w:p>
    <w:p>
      <w:pPr>
        <w:spacing w:line="360" w:lineRule="auto"/>
        <w:ind w:firstLine="460" w:firstLineChars="200"/>
        <w:rPr>
          <w:rFonts w:hint="default" w:ascii="宋体" w:hAnsi="宋体" w:cs="微软雅黑"/>
          <w:spacing w:val="10"/>
          <w:szCs w:val="21"/>
        </w:rPr>
      </w:pPr>
      <w:r>
        <w:rPr>
          <w:rFonts w:ascii="宋体" w:hAnsi="宋体" w:cs="微软雅黑"/>
          <w:spacing w:val="10"/>
          <w:szCs w:val="21"/>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pacing w:line="360" w:lineRule="auto"/>
        <w:ind w:firstLine="420" w:firstLineChars="200"/>
        <w:rPr>
          <w:rFonts w:hint="default" w:ascii="宋体" w:hAnsi="宋体" w:cs="微软雅黑"/>
          <w:spacing w:val="10"/>
          <w:szCs w:val="21"/>
        </w:rPr>
      </w:pPr>
      <w:r>
        <w:rPr>
          <w:rFonts w:ascii="宋体" w:hAnsi="宋体" w:cs="微软雅黑"/>
          <w:color w:val="000000"/>
          <w:szCs w:val="21"/>
        </w:rPr>
        <w:t>5、</w:t>
      </w:r>
      <w:r>
        <w:rPr>
          <w:rFonts w:ascii="宋体" w:hAnsi="宋体" w:cs="微软雅黑"/>
          <w:spacing w:val="10"/>
          <w:szCs w:val="21"/>
        </w:rPr>
        <w:t>磋商结束后，磋商小组应当按照少数服从多数的原则投票3家以上供应商的解决方案，并要求在规定时间内提交最终报价。</w:t>
      </w:r>
    </w:p>
    <w:p>
      <w:pPr>
        <w:spacing w:line="360" w:lineRule="auto"/>
        <w:ind w:firstLine="460" w:firstLineChars="200"/>
        <w:rPr>
          <w:rFonts w:hint="default" w:ascii="宋体" w:hAnsi="宋体" w:cs="微软雅黑"/>
          <w:spacing w:val="10"/>
          <w:szCs w:val="21"/>
        </w:rPr>
      </w:pPr>
      <w:r>
        <w:rPr>
          <w:rFonts w:ascii="宋体" w:hAnsi="宋体" w:cs="微软雅黑"/>
          <w:spacing w:val="10"/>
          <w:szCs w:val="21"/>
        </w:rPr>
        <w:t>如磋商文件有实质性变动的，磋商小组须通知所有参加磋商的磋商供应商。磋商供应商根据竞争性磋商文件或其补充文件在规定的时间里提出有关书面建议及做出相关的书面承诺，并报出最佳服务和最终报价。磋商小组在此基础上公平确定成交供应商。超出规定时间没有进行最终报价的竞标人，视为放弃最终报价，以磋商文件报价为准。</w:t>
      </w:r>
    </w:p>
    <w:p>
      <w:pPr>
        <w:spacing w:line="360" w:lineRule="auto"/>
        <w:ind w:firstLine="460" w:firstLineChars="200"/>
        <w:rPr>
          <w:rFonts w:hint="default" w:ascii="宋体" w:hAnsi="宋体" w:cs="微软雅黑"/>
          <w:spacing w:val="10"/>
          <w:sz w:val="18"/>
          <w:szCs w:val="18"/>
        </w:rPr>
      </w:pPr>
      <w:r>
        <w:rPr>
          <w:rFonts w:hint="default" w:ascii="宋体" w:hAnsi="宋体" w:cs="微软雅黑"/>
          <w:spacing w:val="10"/>
          <w:szCs w:val="21"/>
        </w:rPr>
        <w:t>6</w:t>
      </w:r>
      <w:r>
        <w:rPr>
          <w:rFonts w:ascii="宋体" w:hAnsi="宋体" w:cs="微软雅黑"/>
          <w:spacing w:val="10"/>
          <w:szCs w:val="21"/>
        </w:rPr>
        <w:t>、经磋商确定最终采购需求和提交最后报价的供应商，由磋商小组采用综合评分法对最后报价的供应商的响应文件和最后报价进行综合评分。价格分采用低价优先法计算。</w:t>
      </w:r>
    </w:p>
    <w:p>
      <w:pPr>
        <w:spacing w:line="440" w:lineRule="exact"/>
        <w:rPr>
          <w:rFonts w:hint="default" w:ascii="宋体" w:hAnsi="宋体" w:cs="微软雅黑"/>
          <w:b/>
          <w:color w:val="000000"/>
          <w:sz w:val="24"/>
          <w:szCs w:val="24"/>
        </w:rPr>
      </w:pPr>
      <w:r>
        <w:rPr>
          <w:rFonts w:ascii="宋体" w:hAnsi="宋体" w:cs="微软雅黑"/>
          <w:b/>
          <w:color w:val="000000"/>
          <w:sz w:val="24"/>
          <w:szCs w:val="24"/>
        </w:rPr>
        <w:t>三、磋商文件的初步评审</w:t>
      </w:r>
    </w:p>
    <w:p>
      <w:pPr>
        <w:spacing w:line="360" w:lineRule="auto"/>
        <w:ind w:firstLine="420" w:firstLineChars="200"/>
        <w:rPr>
          <w:rFonts w:hint="default" w:ascii="宋体" w:hAnsi="宋体" w:cs="微软雅黑"/>
          <w:color w:val="000000"/>
          <w:szCs w:val="21"/>
        </w:rPr>
      </w:pPr>
      <w:r>
        <w:rPr>
          <w:rFonts w:ascii="宋体" w:hAnsi="宋体" w:cs="微软雅黑"/>
          <w:color w:val="000000"/>
          <w:szCs w:val="21"/>
        </w:rPr>
        <w:t>1、应磋商文件主要包括下列内容。</w:t>
      </w:r>
    </w:p>
    <w:p>
      <w:pPr>
        <w:spacing w:after="240" w:line="500" w:lineRule="exact"/>
        <w:rPr>
          <w:rFonts w:hint="default" w:ascii="宋体" w:hAnsi="宋体" w:cs="微软雅黑"/>
          <w:b/>
          <w:bCs/>
          <w:sz w:val="24"/>
          <w:szCs w:val="24"/>
        </w:rPr>
      </w:pPr>
      <w:r>
        <w:rPr>
          <w:rFonts w:ascii="宋体" w:hAnsi="宋体" w:cs="微软雅黑"/>
          <w:b/>
          <w:bCs/>
          <w:sz w:val="24"/>
          <w:szCs w:val="24"/>
        </w:rPr>
        <w:t>资格评审标准</w:t>
      </w:r>
    </w:p>
    <w:tbl>
      <w:tblPr>
        <w:tblStyle w:val="2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286"/>
        <w:gridCol w:w="51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8" w:hRule="atLeast"/>
        </w:trPr>
        <w:tc>
          <w:tcPr>
            <w:tcW w:w="828" w:type="dxa"/>
            <w:tcBorders>
              <w:top w:val="single" w:color="auto" w:sz="4" w:space="0"/>
              <w:left w:val="single" w:color="auto" w:sz="4" w:space="0"/>
              <w:bottom w:val="single" w:color="auto" w:sz="4" w:space="0"/>
              <w:right w:val="single" w:color="auto" w:sz="4" w:space="0"/>
            </w:tcBorders>
          </w:tcPr>
          <w:p>
            <w:pPr>
              <w:spacing w:line="500" w:lineRule="exact"/>
              <w:jc w:val="center"/>
              <w:rPr>
                <w:rFonts w:hint="default" w:ascii="宋体" w:hAnsi="宋体" w:cs="微软雅黑"/>
                <w:sz w:val="24"/>
                <w:szCs w:val="24"/>
              </w:rPr>
            </w:pPr>
            <w:r>
              <w:rPr>
                <w:rFonts w:ascii="宋体" w:hAnsi="宋体" w:cs="微软雅黑"/>
                <w:sz w:val="24"/>
                <w:szCs w:val="24"/>
              </w:rPr>
              <w:t>序号</w:t>
            </w:r>
          </w:p>
        </w:tc>
        <w:tc>
          <w:tcPr>
            <w:tcW w:w="228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 w:val="24"/>
                <w:szCs w:val="24"/>
              </w:rPr>
            </w:pPr>
            <w:r>
              <w:rPr>
                <w:rFonts w:ascii="宋体" w:hAnsi="宋体" w:cs="微软雅黑"/>
                <w:b/>
                <w:sz w:val="24"/>
                <w:szCs w:val="24"/>
              </w:rPr>
              <w:t>评审因素</w:t>
            </w:r>
          </w:p>
        </w:tc>
        <w:tc>
          <w:tcPr>
            <w:tcW w:w="510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 w:val="24"/>
                <w:szCs w:val="24"/>
              </w:rPr>
            </w:pPr>
            <w:r>
              <w:rPr>
                <w:rFonts w:ascii="宋体" w:hAnsi="宋体" w:cs="微软雅黑"/>
                <w:b/>
                <w:sz w:val="24"/>
                <w:szCs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4" w:hRule="atLeast"/>
        </w:trPr>
        <w:tc>
          <w:tcPr>
            <w:tcW w:w="828" w:type="dxa"/>
            <w:tcBorders>
              <w:top w:val="single" w:color="auto" w:sz="4" w:space="0"/>
              <w:left w:val="single" w:color="auto" w:sz="4" w:space="0"/>
              <w:right w:val="single" w:color="auto" w:sz="4" w:space="0"/>
            </w:tcBorders>
            <w:vAlign w:val="center"/>
          </w:tcPr>
          <w:p>
            <w:pPr>
              <w:spacing w:line="500" w:lineRule="exact"/>
              <w:jc w:val="center"/>
              <w:rPr>
                <w:rFonts w:hint="default" w:ascii="宋体" w:hAnsi="宋体" w:cs="微软雅黑"/>
                <w:sz w:val="24"/>
                <w:szCs w:val="24"/>
              </w:rPr>
            </w:pPr>
            <w:r>
              <w:rPr>
                <w:rFonts w:ascii="宋体" w:hAnsi="宋体" w:cs="微软雅黑"/>
                <w:sz w:val="24"/>
                <w:szCs w:val="24"/>
              </w:rPr>
              <w:t>1</w:t>
            </w:r>
          </w:p>
        </w:tc>
        <w:tc>
          <w:tcPr>
            <w:tcW w:w="2286" w:type="dxa"/>
            <w:tcBorders>
              <w:top w:val="single" w:color="auto" w:sz="4" w:space="0"/>
              <w:left w:val="single" w:color="auto" w:sz="4" w:space="0"/>
              <w:right w:val="single" w:color="auto" w:sz="4" w:space="0"/>
            </w:tcBorders>
            <w:vAlign w:val="center"/>
          </w:tcPr>
          <w:p>
            <w:pPr>
              <w:spacing w:line="500" w:lineRule="exact"/>
              <w:jc w:val="center"/>
              <w:rPr>
                <w:rFonts w:hint="default" w:ascii="宋体" w:hAnsi="宋体" w:cs="微软雅黑"/>
                <w:sz w:val="24"/>
                <w:szCs w:val="24"/>
              </w:rPr>
            </w:pPr>
            <w:r>
              <w:rPr>
                <w:rFonts w:ascii="宋体" w:hAnsi="宋体" w:cs="微软雅黑"/>
                <w:sz w:val="24"/>
                <w:szCs w:val="24"/>
              </w:rPr>
              <w:t>营业执照副本</w:t>
            </w:r>
          </w:p>
        </w:tc>
        <w:tc>
          <w:tcPr>
            <w:tcW w:w="5103" w:type="dxa"/>
            <w:tcBorders>
              <w:top w:val="single" w:color="auto" w:sz="4" w:space="0"/>
              <w:left w:val="single" w:color="auto" w:sz="4" w:space="0"/>
              <w:right w:val="single" w:color="auto" w:sz="4" w:space="0"/>
            </w:tcBorders>
            <w:vAlign w:val="center"/>
          </w:tcPr>
          <w:p>
            <w:pPr>
              <w:spacing w:line="500" w:lineRule="exact"/>
              <w:rPr>
                <w:rFonts w:hint="default" w:ascii="宋体" w:hAnsi="宋体" w:cs="微软雅黑"/>
                <w:sz w:val="24"/>
                <w:szCs w:val="24"/>
              </w:rPr>
            </w:pPr>
            <w:r>
              <w:rPr>
                <w:rFonts w:ascii="宋体" w:hAnsi="宋体" w:cs="微软雅黑"/>
                <w:sz w:val="24"/>
                <w:szCs w:val="24"/>
              </w:rPr>
              <w:t xml:space="preserve">经年审合格且在有效期内。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70" w:hRule="atLeast"/>
        </w:trPr>
        <w:tc>
          <w:tcPr>
            <w:tcW w:w="828" w:type="dxa"/>
            <w:tcBorders>
              <w:top w:val="single" w:color="auto" w:sz="4" w:space="0"/>
              <w:left w:val="single" w:color="auto" w:sz="4" w:space="0"/>
              <w:bottom w:val="single" w:color="auto" w:sz="4" w:space="0"/>
              <w:right w:val="single" w:color="auto" w:sz="4" w:space="0"/>
            </w:tcBorders>
          </w:tcPr>
          <w:p>
            <w:pPr>
              <w:spacing w:line="500" w:lineRule="exact"/>
              <w:jc w:val="center"/>
              <w:rPr>
                <w:rFonts w:hint="default" w:ascii="宋体" w:hAnsi="宋体" w:cs="微软雅黑"/>
                <w:sz w:val="24"/>
                <w:szCs w:val="24"/>
              </w:rPr>
            </w:pPr>
            <w:r>
              <w:rPr>
                <w:rFonts w:ascii="宋体" w:hAnsi="宋体" w:cs="微软雅黑"/>
                <w:sz w:val="24"/>
                <w:szCs w:val="24"/>
              </w:rPr>
              <w:t>2</w:t>
            </w:r>
          </w:p>
        </w:tc>
        <w:tc>
          <w:tcPr>
            <w:tcW w:w="22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500" w:lineRule="exact"/>
              <w:jc w:val="center"/>
              <w:rPr>
                <w:rFonts w:hint="default" w:ascii="宋体" w:hAnsi="宋体" w:cs="微软雅黑"/>
                <w:bCs/>
                <w:sz w:val="24"/>
                <w:szCs w:val="24"/>
                <w:lang w:val="zh-CN"/>
              </w:rPr>
            </w:pPr>
            <w:r>
              <w:rPr>
                <w:rFonts w:ascii="宋体" w:hAnsi="宋体" w:cs="微软雅黑"/>
                <w:bCs/>
                <w:sz w:val="24"/>
                <w:szCs w:val="24"/>
                <w:lang w:val="zh-CN"/>
              </w:rPr>
              <w:t>其他要求</w:t>
            </w:r>
          </w:p>
        </w:tc>
        <w:tc>
          <w:tcPr>
            <w:tcW w:w="510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 w:val="24"/>
                <w:szCs w:val="24"/>
              </w:rPr>
            </w:pPr>
            <w:r>
              <w:rPr>
                <w:rFonts w:ascii="宋体" w:hAnsi="宋体" w:cs="微软雅黑"/>
                <w:sz w:val="24"/>
                <w:szCs w:val="24"/>
              </w:rPr>
              <w:t>磋商文件中所要求的原件</w:t>
            </w:r>
          </w:p>
        </w:tc>
      </w:tr>
    </w:tbl>
    <w:p>
      <w:pPr>
        <w:spacing w:after="240" w:line="500" w:lineRule="exact"/>
        <w:rPr>
          <w:rFonts w:hint="default" w:ascii="宋体" w:hAnsi="宋体" w:cs="微软雅黑"/>
          <w:b/>
          <w:bCs/>
          <w:sz w:val="24"/>
          <w:szCs w:val="24"/>
        </w:rPr>
      </w:pPr>
      <w:r>
        <w:rPr>
          <w:rFonts w:ascii="宋体" w:hAnsi="宋体" w:cs="微软雅黑"/>
          <w:b/>
          <w:bCs/>
          <w:sz w:val="24"/>
          <w:szCs w:val="24"/>
        </w:rPr>
        <w:t>形式评审标准</w:t>
      </w:r>
    </w:p>
    <w:tbl>
      <w:tblPr>
        <w:tblStyle w:val="2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340"/>
        <w:gridCol w:w="504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tcPr>
          <w:p>
            <w:pPr>
              <w:spacing w:line="500" w:lineRule="exact"/>
              <w:jc w:val="center"/>
              <w:rPr>
                <w:rFonts w:hint="default" w:ascii="宋体" w:hAnsi="宋体" w:cs="微软雅黑"/>
                <w:sz w:val="24"/>
                <w:szCs w:val="24"/>
              </w:rPr>
            </w:pPr>
            <w:r>
              <w:rPr>
                <w:rFonts w:ascii="宋体" w:hAnsi="宋体" w:cs="微软雅黑"/>
                <w:sz w:val="24"/>
                <w:szCs w:val="24"/>
              </w:rPr>
              <w:t>序号</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 w:val="24"/>
                <w:szCs w:val="24"/>
              </w:rPr>
            </w:pPr>
            <w:r>
              <w:rPr>
                <w:rFonts w:ascii="宋体" w:hAnsi="宋体" w:cs="微软雅黑"/>
                <w:b/>
                <w:sz w:val="24"/>
                <w:szCs w:val="24"/>
              </w:rPr>
              <w:t>评审因素</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 w:val="24"/>
                <w:szCs w:val="24"/>
              </w:rPr>
            </w:pPr>
            <w:r>
              <w:rPr>
                <w:rFonts w:ascii="宋体" w:hAnsi="宋体" w:cs="微软雅黑"/>
                <w:b/>
                <w:sz w:val="24"/>
                <w:szCs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tcPr>
          <w:p>
            <w:pPr>
              <w:spacing w:line="500" w:lineRule="exact"/>
              <w:jc w:val="center"/>
              <w:rPr>
                <w:rFonts w:hint="default" w:ascii="宋体" w:hAnsi="宋体" w:cs="微软雅黑"/>
                <w:szCs w:val="21"/>
              </w:rPr>
            </w:pPr>
            <w:r>
              <w:rPr>
                <w:rFonts w:ascii="宋体" w:hAnsi="宋体" w:cs="微软雅黑"/>
                <w:szCs w:val="21"/>
              </w:rPr>
              <w:t>1</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投标人名称</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tcPr>
          <w:p>
            <w:pPr>
              <w:spacing w:line="500" w:lineRule="exact"/>
              <w:jc w:val="center"/>
              <w:rPr>
                <w:rFonts w:hint="default" w:ascii="宋体" w:hAnsi="宋体" w:cs="微软雅黑"/>
                <w:szCs w:val="21"/>
              </w:rPr>
            </w:pPr>
            <w:r>
              <w:rPr>
                <w:rFonts w:ascii="宋体" w:hAnsi="宋体" w:cs="微软雅黑"/>
                <w:szCs w:val="21"/>
              </w:rPr>
              <w:t>2</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应磋商文件签字盖章</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符合磋商文件第二章“签字盖章”的要求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tcPr>
          <w:p>
            <w:pPr>
              <w:spacing w:line="500" w:lineRule="exact"/>
              <w:jc w:val="center"/>
              <w:rPr>
                <w:rFonts w:hint="default" w:ascii="宋体" w:hAnsi="宋体" w:cs="微软雅黑"/>
                <w:szCs w:val="21"/>
              </w:rPr>
            </w:pPr>
            <w:r>
              <w:rPr>
                <w:rFonts w:ascii="宋体" w:hAnsi="宋体" w:cs="微软雅黑"/>
                <w:szCs w:val="21"/>
              </w:rPr>
              <w:t>3</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应磋商文件格式</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符合第五章“应磋商文件格式”的要求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tcPr>
          <w:p>
            <w:pPr>
              <w:spacing w:line="500" w:lineRule="exact"/>
              <w:jc w:val="center"/>
              <w:rPr>
                <w:rFonts w:hint="default" w:ascii="宋体" w:hAnsi="宋体" w:cs="微软雅黑"/>
                <w:szCs w:val="21"/>
              </w:rPr>
            </w:pPr>
            <w:r>
              <w:rPr>
                <w:rFonts w:ascii="宋体" w:hAnsi="宋体" w:cs="微软雅黑"/>
                <w:szCs w:val="21"/>
              </w:rPr>
              <w:t>4</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报价唯一</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只能有一个有效报价</w:t>
            </w:r>
          </w:p>
        </w:tc>
      </w:tr>
    </w:tbl>
    <w:p>
      <w:pPr>
        <w:spacing w:after="240" w:line="500" w:lineRule="exact"/>
        <w:rPr>
          <w:rFonts w:hint="default" w:ascii="宋体" w:hAnsi="宋体" w:cs="微软雅黑"/>
          <w:b/>
          <w:bCs/>
          <w:sz w:val="24"/>
          <w:szCs w:val="24"/>
        </w:rPr>
      </w:pPr>
      <w:r>
        <w:rPr>
          <w:rFonts w:ascii="宋体" w:hAnsi="宋体" w:cs="微软雅黑"/>
          <w:b/>
          <w:bCs/>
          <w:sz w:val="24"/>
          <w:szCs w:val="24"/>
        </w:rPr>
        <w:t xml:space="preserve">响应性评审标准 </w:t>
      </w:r>
    </w:p>
    <w:tbl>
      <w:tblPr>
        <w:tblStyle w:val="2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340"/>
        <w:gridCol w:w="504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 w:val="24"/>
                <w:szCs w:val="24"/>
              </w:rPr>
            </w:pPr>
            <w:r>
              <w:rPr>
                <w:rFonts w:ascii="宋体" w:hAnsi="宋体" w:cs="微软雅黑"/>
                <w:sz w:val="24"/>
                <w:szCs w:val="24"/>
              </w:rPr>
              <w:t>序号</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 w:val="24"/>
                <w:szCs w:val="24"/>
              </w:rPr>
            </w:pPr>
            <w:r>
              <w:rPr>
                <w:rFonts w:ascii="宋体" w:hAnsi="宋体" w:cs="微软雅黑"/>
                <w:b/>
                <w:sz w:val="24"/>
                <w:szCs w:val="24"/>
              </w:rPr>
              <w:t>评审因素</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b/>
                <w:sz w:val="24"/>
                <w:szCs w:val="24"/>
              </w:rPr>
            </w:pPr>
            <w:r>
              <w:rPr>
                <w:rFonts w:ascii="宋体" w:hAnsi="宋体" w:cs="微软雅黑"/>
                <w:b/>
                <w:sz w:val="24"/>
                <w:szCs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1</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投标人法人身份证明或授权委托书</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bCs/>
                <w:szCs w:val="21"/>
              </w:rPr>
              <w:t>应磋商文件已按规定加盖投标人印章或已经法定代表人或其委托代理人签字或盖章，由委托代理人签字的，已随应磋商文件一起提交有效的“授权委托书”原件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2</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投标报价</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未超出采购预算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3</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投标内容</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应磋商文件没有附招标人不能接受的条件，没有出现不符合磋商文件中规定的其他实质性要求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4</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供货期</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应磋商文件载明的招标项目完成期限没有超过磋商文件规定的期限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5</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投标有效期</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符合磋商文件要求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6</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投标保证金</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szCs w:val="21"/>
              </w:rPr>
              <w:t>符合磋商文件要求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7</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应磋商文件格式</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bCs/>
                <w:szCs w:val="21"/>
              </w:rPr>
              <w:t>应磋商文件已按照规定的格式填写；</w:t>
            </w:r>
            <w:r>
              <w:rPr>
                <w:rFonts w:ascii="宋体" w:hAnsi="宋体" w:cs="微软雅黑"/>
                <w:szCs w:val="21"/>
              </w:rPr>
              <w:t>没有出现</w:t>
            </w:r>
            <w:r>
              <w:rPr>
                <w:rFonts w:ascii="宋体" w:hAnsi="宋体" w:cs="微软雅黑"/>
                <w:bCs/>
                <w:szCs w:val="21"/>
              </w:rPr>
              <w:t>关键内容字迹模糊或无法辨认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8</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投标偏差</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bCs/>
                <w:szCs w:val="21"/>
              </w:rPr>
            </w:pPr>
            <w:r>
              <w:rPr>
                <w:rFonts w:ascii="宋体" w:hAnsi="宋体" w:cs="微软雅黑"/>
                <w:bCs/>
                <w:szCs w:val="21"/>
              </w:rPr>
              <w:t>应磋商文件存在本须知规定的细微偏差，要求其补正，已作补正</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2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9</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宋体" w:hAnsi="宋体" w:cs="微软雅黑"/>
                <w:szCs w:val="21"/>
              </w:rPr>
            </w:pPr>
            <w:r>
              <w:rPr>
                <w:rFonts w:ascii="宋体" w:hAnsi="宋体" w:cs="微软雅黑"/>
                <w:szCs w:val="21"/>
              </w:rPr>
              <w:t>其他要求</w:t>
            </w:r>
          </w:p>
        </w:tc>
        <w:tc>
          <w:tcPr>
            <w:tcW w:w="5049"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宋体" w:hAnsi="宋体" w:cs="微软雅黑"/>
                <w:szCs w:val="21"/>
              </w:rPr>
            </w:pPr>
            <w:r>
              <w:rPr>
                <w:rFonts w:ascii="宋体" w:hAnsi="宋体" w:cs="微软雅黑"/>
                <w:bCs/>
                <w:szCs w:val="21"/>
              </w:rPr>
              <w:t>没有出现相关招标投标法律、法规、规章中规定的属于废标的其它情况</w:t>
            </w:r>
          </w:p>
        </w:tc>
      </w:tr>
    </w:tbl>
    <w:p>
      <w:pPr>
        <w:spacing w:line="360" w:lineRule="auto"/>
        <w:ind w:firstLine="420" w:firstLineChars="200"/>
        <w:rPr>
          <w:rFonts w:hint="default" w:ascii="宋体" w:hAnsi="宋体" w:cs="微软雅黑"/>
          <w:color w:val="000000"/>
          <w:szCs w:val="21"/>
        </w:rPr>
      </w:pPr>
      <w:r>
        <w:rPr>
          <w:rFonts w:ascii="宋体" w:hAnsi="宋体" w:cs="微软雅黑"/>
          <w:color w:val="000000"/>
          <w:szCs w:val="21"/>
        </w:rPr>
        <w:t>磋商小组根据磋商文件要求对是否实质性响应的判断。实质上响应的文件应该是与磋商文件要求的全部条款、条件和规格相符合，没有重大偏离或保留的。所谓重大偏离或保留是指实质上影响合同的供货范围、质量和性能；或实质上与磋商文件不一致，而且限制了合同中采购人的权利或</w:t>
      </w:r>
      <w:r>
        <w:rPr>
          <w:rFonts w:ascii="宋体" w:hAnsi="宋体" w:cs="微软雅黑"/>
          <w:szCs w:val="21"/>
        </w:rPr>
        <w:t>供应商</w:t>
      </w:r>
      <w:r>
        <w:rPr>
          <w:rFonts w:ascii="宋体" w:hAnsi="宋体" w:cs="微软雅黑"/>
          <w:color w:val="000000"/>
          <w:szCs w:val="21"/>
        </w:rPr>
        <w:t>的义务；纠正这些偏离或保留将会对其他实质上响应要求的</w:t>
      </w:r>
      <w:r>
        <w:rPr>
          <w:rFonts w:ascii="宋体" w:hAnsi="宋体" w:cs="微软雅黑"/>
          <w:szCs w:val="21"/>
        </w:rPr>
        <w:t>供应商</w:t>
      </w:r>
      <w:r>
        <w:rPr>
          <w:rFonts w:ascii="宋体" w:hAnsi="宋体" w:cs="微软雅黑"/>
          <w:color w:val="000000"/>
          <w:szCs w:val="21"/>
        </w:rPr>
        <w:t>的竞争地位产生不公正的影响。磋商小组决定磋商文件的响应性只根据报价文件本身的内容，而不寻找外部的证据。</w:t>
      </w:r>
    </w:p>
    <w:p>
      <w:pPr>
        <w:spacing w:line="500" w:lineRule="exact"/>
        <w:ind w:firstLine="420" w:firstLineChars="200"/>
        <w:rPr>
          <w:rFonts w:hint="default" w:ascii="宋体" w:hAnsi="宋体" w:cs="微软雅黑"/>
          <w:color w:val="000000"/>
          <w:szCs w:val="21"/>
        </w:rPr>
      </w:pPr>
      <w:r>
        <w:rPr>
          <w:rFonts w:ascii="宋体" w:hAnsi="宋体" w:cs="微软雅黑"/>
          <w:color w:val="000000"/>
          <w:szCs w:val="21"/>
        </w:rPr>
        <w:t>2、磋商小组确定符合采购人要求的报价人名单。</w:t>
      </w:r>
    </w:p>
    <w:p>
      <w:pPr>
        <w:spacing w:line="500" w:lineRule="exact"/>
        <w:ind w:firstLine="420" w:firstLineChars="200"/>
        <w:rPr>
          <w:rFonts w:hint="default" w:ascii="宋体" w:hAnsi="宋体" w:cs="微软雅黑"/>
          <w:color w:val="000000"/>
          <w:szCs w:val="21"/>
        </w:rPr>
      </w:pPr>
      <w:r>
        <w:rPr>
          <w:rFonts w:ascii="宋体" w:hAnsi="宋体" w:cs="微软雅黑"/>
          <w:color w:val="000000"/>
          <w:szCs w:val="21"/>
        </w:rPr>
        <w:t>3、围绕磋商要点，竞争性磋商小组全体成员集中与各个磋商供应商分别进行磋商。逐家磋商一次为一个轮次。一轮磋商结束，供应商在规定时间内进行二次报价；</w:t>
      </w:r>
    </w:p>
    <w:p>
      <w:pPr>
        <w:spacing w:line="500" w:lineRule="exact"/>
        <w:ind w:firstLine="420" w:firstLineChars="200"/>
        <w:rPr>
          <w:rFonts w:hint="default" w:ascii="宋体" w:hAnsi="宋体" w:cs="微软雅黑"/>
          <w:color w:val="000000"/>
          <w:szCs w:val="21"/>
        </w:rPr>
      </w:pPr>
      <w:r>
        <w:rPr>
          <w:rFonts w:ascii="宋体" w:hAnsi="宋体" w:cs="微软雅黑"/>
          <w:color w:val="000000"/>
          <w:szCs w:val="21"/>
        </w:rPr>
        <w:t>4、磋商小组根据第二次报价按照综合评分法进行综合评分，根据最终得分确定最终供应商。</w:t>
      </w:r>
    </w:p>
    <w:p>
      <w:pPr>
        <w:spacing w:line="500" w:lineRule="exact"/>
        <w:ind w:firstLine="420" w:firstLineChars="200"/>
        <w:rPr>
          <w:rFonts w:hint="default" w:ascii="宋体" w:hAnsi="宋体" w:cs="微软雅黑"/>
          <w:szCs w:val="21"/>
        </w:rPr>
      </w:pPr>
      <w:r>
        <w:rPr>
          <w:rFonts w:ascii="宋体" w:hAnsi="宋体" w:cs="微软雅黑"/>
          <w:color w:val="000000"/>
          <w:szCs w:val="21"/>
        </w:rPr>
        <w:t xml:space="preserve">磋商小组对满足磋商文件实质要求的应磋商文件，根据评分标准进行打分，并按得分由高到低顺序推荐中标候选人，但投标报价 </w:t>
      </w:r>
      <w:r>
        <w:rPr>
          <w:rFonts w:hint="default" w:ascii="宋体" w:hAnsi="宋体" w:cs="微软雅黑"/>
          <w:color w:val="000000"/>
          <w:szCs w:val="21"/>
        </w:rPr>
        <w:t xml:space="preserve">  </w:t>
      </w:r>
      <w:r>
        <w:rPr>
          <w:rFonts w:ascii="宋体" w:hAnsi="宋体" w:cs="微软雅黑"/>
          <w:color w:val="000000"/>
          <w:szCs w:val="21"/>
        </w:rPr>
        <w:t>低于其成本的除外。综合评分相等时，以投标报价低的优先；投标报价也相等的，</w:t>
      </w:r>
      <w:r>
        <w:rPr>
          <w:rFonts w:ascii="宋体" w:hAnsi="宋体" w:cs="微软雅黑"/>
          <w:szCs w:val="21"/>
        </w:rPr>
        <w:t>，按技术指标优劣顺序排列，</w:t>
      </w:r>
      <w:r>
        <w:rPr>
          <w:rFonts w:ascii="宋体" w:hAnsi="宋体" w:cs="微软雅黑"/>
          <w:color w:val="000000"/>
          <w:szCs w:val="21"/>
        </w:rPr>
        <w:t>。如各项分数都相等时，由招标人代表随机抽取确定。</w:t>
      </w:r>
    </w:p>
    <w:p>
      <w:pPr>
        <w:spacing w:line="440" w:lineRule="exact"/>
        <w:ind w:firstLine="482" w:firstLineChars="200"/>
        <w:rPr>
          <w:rFonts w:hint="default" w:ascii="宋体" w:hAnsi="宋体" w:cs="微软雅黑"/>
          <w:b/>
          <w:color w:val="000000"/>
          <w:sz w:val="24"/>
          <w:szCs w:val="24"/>
        </w:rPr>
      </w:pPr>
      <w:r>
        <w:rPr>
          <w:rFonts w:ascii="宋体" w:hAnsi="宋体" w:cs="微软雅黑"/>
          <w:b/>
          <w:color w:val="000000"/>
          <w:sz w:val="24"/>
          <w:szCs w:val="24"/>
        </w:rPr>
        <w:t>四、拒绝任何或所有报价的权利</w:t>
      </w:r>
    </w:p>
    <w:p>
      <w:pPr>
        <w:widowControl/>
        <w:spacing w:line="360" w:lineRule="auto"/>
        <w:ind w:firstLine="420" w:firstLineChars="200"/>
        <w:jc w:val="left"/>
        <w:rPr>
          <w:rFonts w:hint="default" w:ascii="宋体" w:hAnsi="宋体" w:cs="微软雅黑"/>
          <w:bCs/>
          <w:color w:val="000000"/>
          <w:szCs w:val="21"/>
        </w:rPr>
      </w:pPr>
      <w:r>
        <w:rPr>
          <w:rFonts w:ascii="宋体" w:hAnsi="宋体" w:cs="微软雅黑"/>
          <w:color w:val="000000"/>
          <w:szCs w:val="21"/>
        </w:rPr>
        <w:t>磋商小组经评审，认为所有报价都不符合磋商文件要求的，可以否决所有报价。</w:t>
      </w:r>
    </w:p>
    <w:p>
      <w:pPr>
        <w:widowControl/>
        <w:spacing w:line="360" w:lineRule="auto"/>
        <w:ind w:firstLine="420" w:firstLineChars="200"/>
        <w:jc w:val="left"/>
        <w:rPr>
          <w:rFonts w:hint="default" w:ascii="宋体" w:hAnsi="宋体" w:cs="微软雅黑"/>
          <w:color w:val="000000"/>
          <w:szCs w:val="21"/>
        </w:rPr>
      </w:pPr>
      <w:r>
        <w:rPr>
          <w:rFonts w:ascii="宋体" w:hAnsi="宋体" w:cs="微软雅黑"/>
          <w:color w:val="000000"/>
          <w:szCs w:val="21"/>
        </w:rPr>
        <w:t>在成交结果公告之前的任何时候，由于不可抗力或采购人自身原因，采购人通过法定或规定的程序，有权拒绝任何报价或宣布磋商无效，也无义务向受影响的报价人解释采取这一行动的理由。因采购人自身原因终止磋商的，</w:t>
      </w:r>
      <w:r>
        <w:rPr>
          <w:rFonts w:ascii="宋体" w:hAnsi="宋体" w:cs="微软雅黑"/>
          <w:szCs w:val="21"/>
        </w:rPr>
        <w:t>供应商</w:t>
      </w:r>
      <w:r>
        <w:rPr>
          <w:rFonts w:ascii="宋体" w:hAnsi="宋体" w:cs="微软雅黑"/>
          <w:color w:val="000000"/>
          <w:szCs w:val="21"/>
        </w:rPr>
        <w:t>有权要求退回磋商文件并收回购买费用。</w:t>
      </w:r>
    </w:p>
    <w:p>
      <w:pPr>
        <w:spacing w:line="440" w:lineRule="exact"/>
        <w:ind w:firstLine="482" w:firstLineChars="200"/>
        <w:rPr>
          <w:rFonts w:hint="default" w:ascii="宋体" w:hAnsi="宋体" w:cs="微软雅黑"/>
          <w:b/>
          <w:color w:val="000000"/>
          <w:sz w:val="24"/>
          <w:szCs w:val="24"/>
        </w:rPr>
      </w:pPr>
      <w:r>
        <w:rPr>
          <w:rFonts w:ascii="宋体" w:hAnsi="宋体" w:cs="微软雅黑"/>
          <w:b/>
          <w:color w:val="000000"/>
          <w:sz w:val="24"/>
          <w:szCs w:val="24"/>
        </w:rPr>
        <w:t>五、评分细则</w:t>
      </w:r>
    </w:p>
    <w:tbl>
      <w:tblPr>
        <w:tblStyle w:val="27"/>
        <w:tblW w:w="93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267"/>
        <w:gridCol w:w="1353"/>
        <w:gridCol w:w="866"/>
        <w:gridCol w:w="5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44" w:type="dxa"/>
            <w:vAlign w:val="center"/>
          </w:tcPr>
          <w:p>
            <w:pPr>
              <w:spacing w:line="240" w:lineRule="auto"/>
              <w:jc w:val="center"/>
              <w:rPr>
                <w:rFonts w:hint="eastAsia" w:ascii="宋体" w:hAnsi="宋体" w:eastAsia="宋体" w:cs="微软雅黑"/>
                <w:b w:val="0"/>
                <w:bCs/>
                <w:color w:val="000000"/>
                <w:sz w:val="24"/>
                <w:szCs w:val="24"/>
                <w:vertAlign w:val="baseline"/>
                <w:lang w:val="en-US" w:eastAsia="zh-CN"/>
              </w:rPr>
            </w:pPr>
            <w:r>
              <w:rPr>
                <w:rFonts w:hint="eastAsia" w:ascii="宋体" w:hAnsi="宋体" w:cs="微软雅黑"/>
                <w:b w:val="0"/>
                <w:bCs/>
                <w:color w:val="000000"/>
                <w:sz w:val="24"/>
                <w:szCs w:val="24"/>
                <w:vertAlign w:val="baseline"/>
                <w:lang w:val="en-US" w:eastAsia="zh-CN"/>
              </w:rPr>
              <w:t>序号</w:t>
            </w:r>
          </w:p>
        </w:tc>
        <w:tc>
          <w:tcPr>
            <w:tcW w:w="2620" w:type="dxa"/>
            <w:gridSpan w:val="2"/>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评分项目</w:t>
            </w:r>
          </w:p>
        </w:tc>
        <w:tc>
          <w:tcPr>
            <w:tcW w:w="866" w:type="dxa"/>
            <w:vAlign w:val="center"/>
          </w:tcPr>
          <w:p>
            <w:pPr>
              <w:spacing w:line="240" w:lineRule="auto"/>
              <w:jc w:val="center"/>
              <w:rPr>
                <w:rFonts w:hint="eastAsia" w:ascii="宋体" w:hAnsi="宋体" w:eastAsia="宋体" w:cs="微软雅黑"/>
                <w:b w:val="0"/>
                <w:bCs/>
                <w:color w:val="000000"/>
                <w:kern w:val="2"/>
                <w:sz w:val="24"/>
                <w:szCs w:val="24"/>
                <w:vertAlign w:val="baseline"/>
                <w:lang w:val="en-US" w:eastAsia="zh-CN" w:bidi="ar-SA"/>
              </w:rPr>
            </w:pPr>
            <w:r>
              <w:rPr>
                <w:rFonts w:hint="eastAsia" w:ascii="宋体" w:hAnsi="宋体" w:cs="微软雅黑"/>
                <w:b w:val="0"/>
                <w:bCs/>
                <w:color w:val="000000"/>
                <w:sz w:val="24"/>
                <w:szCs w:val="24"/>
                <w:vertAlign w:val="baseline"/>
              </w:rPr>
              <w:t>基准分值</w:t>
            </w:r>
          </w:p>
        </w:tc>
        <w:tc>
          <w:tcPr>
            <w:tcW w:w="5164" w:type="dxa"/>
            <w:vAlign w:val="center"/>
          </w:tcPr>
          <w:p>
            <w:pPr>
              <w:spacing w:line="240" w:lineRule="auto"/>
              <w:jc w:val="center"/>
              <w:rPr>
                <w:rFonts w:hint="eastAsia" w:ascii="宋体" w:hAnsi="宋体" w:eastAsia="宋体" w:cs="微软雅黑"/>
                <w:b w:val="0"/>
                <w:bCs/>
                <w:color w:val="000000"/>
                <w:kern w:val="2"/>
                <w:sz w:val="24"/>
                <w:szCs w:val="24"/>
                <w:vertAlign w:val="baseline"/>
                <w:lang w:val="en-US" w:eastAsia="zh-CN" w:bidi="ar-SA"/>
              </w:rPr>
            </w:pPr>
            <w:r>
              <w:rPr>
                <w:rFonts w:hint="eastAsia" w:ascii="宋体" w:hAnsi="宋体" w:cs="微软雅黑"/>
                <w:b w:val="0"/>
                <w:bCs/>
                <w:color w:val="000000"/>
                <w:sz w:val="24"/>
                <w:szCs w:val="24"/>
                <w:vertAlign w:val="baseli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Align w:val="center"/>
          </w:tcPr>
          <w:p>
            <w:pPr>
              <w:spacing w:line="240" w:lineRule="auto"/>
              <w:jc w:val="center"/>
              <w:rPr>
                <w:rFonts w:hint="eastAsia" w:ascii="宋体" w:hAnsi="宋体" w:eastAsia="宋体" w:cs="微软雅黑"/>
                <w:b w:val="0"/>
                <w:bCs/>
                <w:color w:val="000000"/>
                <w:sz w:val="24"/>
                <w:szCs w:val="24"/>
                <w:vertAlign w:val="baseline"/>
                <w:lang w:val="en-US" w:eastAsia="zh-CN"/>
              </w:rPr>
            </w:pPr>
            <w:r>
              <w:rPr>
                <w:rFonts w:hint="eastAsia" w:ascii="宋体" w:hAnsi="宋体" w:cs="微软雅黑"/>
                <w:b w:val="0"/>
                <w:bCs/>
                <w:color w:val="000000"/>
                <w:sz w:val="24"/>
                <w:szCs w:val="24"/>
                <w:vertAlign w:val="baseline"/>
                <w:lang w:val="en-US" w:eastAsia="zh-CN"/>
              </w:rPr>
              <w:t>1</w:t>
            </w:r>
          </w:p>
        </w:tc>
        <w:tc>
          <w:tcPr>
            <w:tcW w:w="2620" w:type="dxa"/>
            <w:gridSpan w:val="2"/>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价格因素</w:t>
            </w:r>
          </w:p>
        </w:tc>
        <w:tc>
          <w:tcPr>
            <w:tcW w:w="866" w:type="dxa"/>
            <w:vAlign w:val="center"/>
          </w:tcPr>
          <w:p>
            <w:pPr>
              <w:spacing w:line="240" w:lineRule="auto"/>
              <w:jc w:val="center"/>
              <w:rPr>
                <w:rFonts w:hint="eastAsia" w:ascii="宋体" w:hAnsi="宋体" w:eastAsia="宋体" w:cs="微软雅黑"/>
                <w:b w:val="0"/>
                <w:bCs/>
                <w:color w:val="000000"/>
                <w:kern w:val="2"/>
                <w:sz w:val="24"/>
                <w:szCs w:val="24"/>
                <w:vertAlign w:val="baseline"/>
                <w:lang w:val="en-US" w:eastAsia="zh-CN" w:bidi="ar-SA"/>
              </w:rPr>
            </w:pPr>
            <w:r>
              <w:rPr>
                <w:rFonts w:hint="eastAsia" w:ascii="宋体" w:hAnsi="宋体" w:cs="微软雅黑"/>
                <w:b w:val="0"/>
                <w:bCs/>
                <w:color w:val="000000"/>
                <w:sz w:val="24"/>
                <w:szCs w:val="24"/>
                <w:vertAlign w:val="baseline"/>
              </w:rPr>
              <w:t>30分</w:t>
            </w:r>
          </w:p>
        </w:tc>
        <w:tc>
          <w:tcPr>
            <w:tcW w:w="5164" w:type="dxa"/>
            <w:vAlign w:val="top"/>
          </w:tcPr>
          <w:p>
            <w:pPr>
              <w:spacing w:line="360" w:lineRule="auto"/>
              <w:rPr>
                <w:rFonts w:hint="eastAsia" w:ascii="宋体" w:hAnsi="宋体" w:eastAsia="宋体" w:cs="微软雅黑"/>
                <w:b w:val="0"/>
                <w:bCs/>
                <w:color w:val="000000"/>
                <w:kern w:val="2"/>
                <w:sz w:val="24"/>
                <w:szCs w:val="24"/>
                <w:vertAlign w:val="baseline"/>
                <w:lang w:val="en-US" w:eastAsia="zh-CN" w:bidi="ar-SA"/>
              </w:rPr>
            </w:pPr>
            <w:r>
              <w:rPr>
                <w:rFonts w:hint="eastAsia" w:ascii="宋体" w:hAnsi="宋体" w:cs="微软雅黑"/>
                <w:b w:val="0"/>
                <w:bCs/>
                <w:color w:val="000000"/>
                <w:sz w:val="24"/>
                <w:szCs w:val="24"/>
                <w:vertAlign w:val="baseline"/>
              </w:rPr>
              <w:t>评标基准价计算方法统一采用低价优先法，即满足招标文件要求且投标价格最低的投标报价作为评标基准价，其价格分为满分投标报价得分=评标基准价/有效投标报价X30(小数点后保留位，第三位四舍五入)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Align w:val="center"/>
          </w:tcPr>
          <w:p>
            <w:pPr>
              <w:spacing w:line="240" w:lineRule="auto"/>
              <w:jc w:val="center"/>
              <w:rPr>
                <w:rFonts w:hint="eastAsia" w:ascii="宋体" w:hAnsi="宋体" w:eastAsia="宋体" w:cs="微软雅黑"/>
                <w:b w:val="0"/>
                <w:bCs/>
                <w:color w:val="000000"/>
                <w:sz w:val="24"/>
                <w:szCs w:val="24"/>
                <w:vertAlign w:val="baseline"/>
                <w:lang w:val="en-US" w:eastAsia="zh-CN"/>
              </w:rPr>
            </w:pPr>
            <w:r>
              <w:rPr>
                <w:rFonts w:hint="eastAsia" w:ascii="宋体" w:hAnsi="宋体" w:cs="微软雅黑"/>
                <w:b w:val="0"/>
                <w:bCs/>
                <w:color w:val="000000"/>
                <w:sz w:val="24"/>
                <w:szCs w:val="24"/>
                <w:vertAlign w:val="baseline"/>
                <w:lang w:val="en-US" w:eastAsia="zh-CN"/>
              </w:rPr>
              <w:t>2</w:t>
            </w:r>
          </w:p>
        </w:tc>
        <w:tc>
          <w:tcPr>
            <w:tcW w:w="1267"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商务因素</w:t>
            </w:r>
          </w:p>
        </w:tc>
        <w:tc>
          <w:tcPr>
            <w:tcW w:w="1353"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企业综合实力</w:t>
            </w:r>
          </w:p>
        </w:tc>
        <w:tc>
          <w:tcPr>
            <w:tcW w:w="866"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10分</w:t>
            </w:r>
          </w:p>
        </w:tc>
        <w:tc>
          <w:tcPr>
            <w:tcW w:w="5164" w:type="dxa"/>
          </w:tcPr>
          <w:p>
            <w:pPr>
              <w:spacing w:line="360" w:lineRule="auto"/>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企业生产能力、技术装备条件。由评委审核各投标人的投标文件,评审比较优得10-8分;较好得7-4分;一般得1-3分。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Merge w:val="restart"/>
            <w:vAlign w:val="center"/>
          </w:tcPr>
          <w:p>
            <w:pPr>
              <w:spacing w:line="240" w:lineRule="auto"/>
              <w:jc w:val="center"/>
              <w:rPr>
                <w:rFonts w:hint="eastAsia" w:ascii="宋体" w:hAnsi="宋体" w:eastAsia="宋体" w:cs="微软雅黑"/>
                <w:b w:val="0"/>
                <w:bCs/>
                <w:color w:val="000000"/>
                <w:sz w:val="24"/>
                <w:szCs w:val="24"/>
                <w:vertAlign w:val="baseline"/>
                <w:lang w:val="en-US" w:eastAsia="zh-CN"/>
              </w:rPr>
            </w:pPr>
            <w:r>
              <w:rPr>
                <w:rFonts w:hint="eastAsia" w:ascii="宋体" w:hAnsi="宋体" w:cs="微软雅黑"/>
                <w:b w:val="0"/>
                <w:bCs/>
                <w:color w:val="000000"/>
                <w:sz w:val="24"/>
                <w:szCs w:val="24"/>
                <w:vertAlign w:val="baseline"/>
                <w:lang w:val="en-US" w:eastAsia="zh-CN"/>
              </w:rPr>
              <w:t>3</w:t>
            </w:r>
          </w:p>
        </w:tc>
        <w:tc>
          <w:tcPr>
            <w:tcW w:w="1267" w:type="dxa"/>
            <w:vMerge w:val="restart"/>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技术因素</w:t>
            </w:r>
          </w:p>
        </w:tc>
        <w:tc>
          <w:tcPr>
            <w:tcW w:w="1353"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实施方案</w:t>
            </w:r>
          </w:p>
        </w:tc>
        <w:tc>
          <w:tcPr>
            <w:tcW w:w="866"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35分</w:t>
            </w:r>
          </w:p>
        </w:tc>
        <w:tc>
          <w:tcPr>
            <w:tcW w:w="5164" w:type="dxa"/>
          </w:tcPr>
          <w:p>
            <w:pPr>
              <w:spacing w:line="360" w:lineRule="auto"/>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根据供应商提供的货物、拆装实施方案评分，方案有齐全的施工准备、人员配备、技术方案、材料及工具、详细的项目预算、进度管理措施等实质性、可行性内容的，最优得 25-35 分、良得15-24、一般得 1-14，没有方案或方案简短无实质性、可行性内容的不得分。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Merge w:val="continue"/>
            <w:vAlign w:val="center"/>
          </w:tcPr>
          <w:p>
            <w:pPr>
              <w:spacing w:line="240" w:lineRule="auto"/>
              <w:jc w:val="center"/>
              <w:rPr>
                <w:rFonts w:ascii="宋体" w:hAnsi="宋体" w:cs="微软雅黑"/>
                <w:b w:val="0"/>
                <w:bCs/>
                <w:color w:val="000000"/>
                <w:sz w:val="24"/>
                <w:szCs w:val="24"/>
                <w:vertAlign w:val="baseline"/>
              </w:rPr>
            </w:pPr>
          </w:p>
        </w:tc>
        <w:tc>
          <w:tcPr>
            <w:tcW w:w="1267" w:type="dxa"/>
            <w:vMerge w:val="continue"/>
            <w:vAlign w:val="center"/>
          </w:tcPr>
          <w:p>
            <w:pPr>
              <w:spacing w:line="240" w:lineRule="auto"/>
              <w:jc w:val="center"/>
              <w:rPr>
                <w:rFonts w:ascii="宋体" w:hAnsi="宋体" w:cs="微软雅黑"/>
                <w:b w:val="0"/>
                <w:bCs/>
                <w:color w:val="000000"/>
                <w:sz w:val="24"/>
                <w:szCs w:val="24"/>
                <w:vertAlign w:val="baseline"/>
              </w:rPr>
            </w:pPr>
          </w:p>
        </w:tc>
        <w:tc>
          <w:tcPr>
            <w:tcW w:w="1353"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安全保障措施</w:t>
            </w:r>
          </w:p>
        </w:tc>
        <w:tc>
          <w:tcPr>
            <w:tcW w:w="866"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5分</w:t>
            </w:r>
          </w:p>
        </w:tc>
        <w:tc>
          <w:tcPr>
            <w:tcW w:w="5164" w:type="dxa"/>
          </w:tcPr>
          <w:p>
            <w:pPr>
              <w:spacing w:line="360" w:lineRule="auto"/>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按照货物的安全管理(装卸、拆除、搬运) 以及实施过程中安全保障措施进行比较，合理的1-5分，不合理不得分。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Merge w:val="continue"/>
            <w:vAlign w:val="center"/>
          </w:tcPr>
          <w:p>
            <w:pPr>
              <w:spacing w:line="240" w:lineRule="auto"/>
              <w:jc w:val="center"/>
              <w:rPr>
                <w:rFonts w:ascii="宋体" w:hAnsi="宋体" w:cs="微软雅黑"/>
                <w:b w:val="0"/>
                <w:bCs/>
                <w:color w:val="000000"/>
                <w:sz w:val="24"/>
                <w:szCs w:val="24"/>
                <w:vertAlign w:val="baseline"/>
              </w:rPr>
            </w:pPr>
          </w:p>
        </w:tc>
        <w:tc>
          <w:tcPr>
            <w:tcW w:w="1267" w:type="dxa"/>
            <w:vMerge w:val="continue"/>
            <w:vAlign w:val="center"/>
          </w:tcPr>
          <w:p>
            <w:pPr>
              <w:spacing w:line="240" w:lineRule="auto"/>
              <w:jc w:val="center"/>
              <w:rPr>
                <w:rFonts w:ascii="宋体" w:hAnsi="宋体" w:cs="微软雅黑"/>
                <w:b w:val="0"/>
                <w:bCs/>
                <w:color w:val="000000"/>
                <w:sz w:val="24"/>
                <w:szCs w:val="24"/>
                <w:vertAlign w:val="baseline"/>
              </w:rPr>
            </w:pPr>
          </w:p>
        </w:tc>
        <w:tc>
          <w:tcPr>
            <w:tcW w:w="1353"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拆装、验收情况</w:t>
            </w:r>
          </w:p>
        </w:tc>
        <w:tc>
          <w:tcPr>
            <w:tcW w:w="866"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10分</w:t>
            </w:r>
          </w:p>
        </w:tc>
        <w:tc>
          <w:tcPr>
            <w:tcW w:w="5164" w:type="dxa"/>
          </w:tcPr>
          <w:p>
            <w:pPr>
              <w:spacing w:line="360" w:lineRule="auto"/>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拆装充分满足业主要求，达到优质、高效服务、切实可行的得7-10分;拆装满足业主要求，提供服务较好的的得3-6分;拆装基本满足业主要求，提供服务合格的得1-2分。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Merge w:val="restart"/>
            <w:vAlign w:val="center"/>
          </w:tcPr>
          <w:p>
            <w:pPr>
              <w:spacing w:line="240" w:lineRule="auto"/>
              <w:jc w:val="center"/>
              <w:rPr>
                <w:rFonts w:hint="eastAsia" w:ascii="宋体" w:hAnsi="宋体" w:eastAsia="宋体" w:cs="微软雅黑"/>
                <w:b w:val="0"/>
                <w:bCs/>
                <w:color w:val="000000"/>
                <w:sz w:val="24"/>
                <w:szCs w:val="24"/>
                <w:vertAlign w:val="baseline"/>
                <w:lang w:val="en-US" w:eastAsia="zh-CN"/>
              </w:rPr>
            </w:pPr>
            <w:r>
              <w:rPr>
                <w:rFonts w:hint="eastAsia" w:ascii="宋体" w:hAnsi="宋体" w:cs="微软雅黑"/>
                <w:b w:val="0"/>
                <w:bCs/>
                <w:color w:val="000000"/>
                <w:sz w:val="24"/>
                <w:szCs w:val="24"/>
                <w:vertAlign w:val="baseline"/>
                <w:lang w:val="en-US" w:eastAsia="zh-CN"/>
              </w:rPr>
              <w:t>4</w:t>
            </w:r>
          </w:p>
        </w:tc>
        <w:tc>
          <w:tcPr>
            <w:tcW w:w="1267" w:type="dxa"/>
            <w:vMerge w:val="restart"/>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售后服务承诺及优惠</w:t>
            </w:r>
          </w:p>
        </w:tc>
        <w:tc>
          <w:tcPr>
            <w:tcW w:w="1353"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售后服务承诺</w:t>
            </w:r>
          </w:p>
        </w:tc>
        <w:tc>
          <w:tcPr>
            <w:tcW w:w="866"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5分</w:t>
            </w:r>
          </w:p>
        </w:tc>
        <w:tc>
          <w:tcPr>
            <w:tcW w:w="5164" w:type="dxa"/>
          </w:tcPr>
          <w:p>
            <w:pPr>
              <w:numPr>
                <w:ilvl w:val="0"/>
                <w:numId w:val="12"/>
              </w:numPr>
              <w:spacing w:line="360" w:lineRule="auto"/>
              <w:rPr>
                <w:rFonts w:hint="eastAsia"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具有完备的售后服务体系:售后服务承诺完善，充分满足用户要求且提供优质服务，快速反应、及时服务的得5-3分:</w:t>
            </w:r>
          </w:p>
          <w:p>
            <w:pPr>
              <w:numPr>
                <w:ilvl w:val="0"/>
                <w:numId w:val="0"/>
              </w:numPr>
              <w:spacing w:line="360" w:lineRule="auto"/>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2、售后服务承诺比较完善，具有售后服务体系、能够满足用户需要的，得1-2分;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Merge w:val="continue"/>
            <w:vAlign w:val="center"/>
          </w:tcPr>
          <w:p>
            <w:pPr>
              <w:spacing w:line="240" w:lineRule="auto"/>
              <w:jc w:val="center"/>
              <w:rPr>
                <w:rFonts w:ascii="宋体" w:hAnsi="宋体" w:cs="微软雅黑"/>
                <w:b w:val="0"/>
                <w:bCs/>
                <w:color w:val="000000"/>
                <w:sz w:val="24"/>
                <w:szCs w:val="24"/>
                <w:vertAlign w:val="baseline"/>
              </w:rPr>
            </w:pPr>
          </w:p>
        </w:tc>
        <w:tc>
          <w:tcPr>
            <w:tcW w:w="1267" w:type="dxa"/>
            <w:vMerge w:val="continue"/>
            <w:vAlign w:val="center"/>
          </w:tcPr>
          <w:p>
            <w:pPr>
              <w:spacing w:line="240" w:lineRule="auto"/>
              <w:jc w:val="center"/>
              <w:rPr>
                <w:rFonts w:ascii="宋体" w:hAnsi="宋体" w:cs="微软雅黑"/>
                <w:b w:val="0"/>
                <w:bCs/>
                <w:color w:val="000000"/>
                <w:sz w:val="24"/>
                <w:szCs w:val="24"/>
                <w:vertAlign w:val="baseline"/>
              </w:rPr>
            </w:pPr>
          </w:p>
        </w:tc>
        <w:tc>
          <w:tcPr>
            <w:tcW w:w="1353"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优惠</w:t>
            </w:r>
          </w:p>
        </w:tc>
        <w:tc>
          <w:tcPr>
            <w:tcW w:w="866" w:type="dxa"/>
            <w:vAlign w:val="center"/>
          </w:tcPr>
          <w:p>
            <w:pPr>
              <w:spacing w:line="240" w:lineRule="auto"/>
              <w:jc w:val="center"/>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5分</w:t>
            </w:r>
          </w:p>
        </w:tc>
        <w:tc>
          <w:tcPr>
            <w:tcW w:w="5164" w:type="dxa"/>
          </w:tcPr>
          <w:p>
            <w:pPr>
              <w:spacing w:line="360" w:lineRule="auto"/>
              <w:rPr>
                <w:rFonts w:ascii="宋体" w:hAnsi="宋体" w:cs="微软雅黑"/>
                <w:b w:val="0"/>
                <w:bCs/>
                <w:color w:val="000000"/>
                <w:sz w:val="24"/>
                <w:szCs w:val="24"/>
                <w:vertAlign w:val="baseline"/>
              </w:rPr>
            </w:pPr>
            <w:r>
              <w:rPr>
                <w:rFonts w:hint="eastAsia" w:ascii="宋体" w:hAnsi="宋体" w:cs="微软雅黑"/>
                <w:b w:val="0"/>
                <w:bCs/>
                <w:color w:val="000000"/>
                <w:sz w:val="24"/>
                <w:szCs w:val="24"/>
                <w:vertAlign w:val="baseline"/>
              </w:rPr>
              <w:t>对业主提出优惠条件较好的得3-5分，一般的得2-1分，没有的不得分。</w:t>
            </w:r>
          </w:p>
        </w:tc>
      </w:tr>
    </w:tbl>
    <w:p>
      <w:pPr>
        <w:spacing w:line="440" w:lineRule="exact"/>
        <w:rPr>
          <w:rFonts w:ascii="宋体" w:hAnsi="宋体" w:cs="微软雅黑"/>
          <w:b/>
          <w:color w:val="000000"/>
          <w:sz w:val="24"/>
          <w:szCs w:val="24"/>
        </w:rPr>
      </w:pPr>
    </w:p>
    <w:p>
      <w:pPr>
        <w:spacing w:line="440" w:lineRule="exact"/>
        <w:ind w:firstLine="482" w:firstLineChars="200"/>
        <w:rPr>
          <w:rFonts w:hint="default" w:ascii="宋体" w:hAnsi="宋体" w:cs="微软雅黑"/>
          <w:b/>
          <w:color w:val="000000"/>
          <w:sz w:val="24"/>
          <w:szCs w:val="24"/>
        </w:rPr>
      </w:pPr>
      <w:r>
        <w:rPr>
          <w:rFonts w:ascii="宋体" w:hAnsi="宋体" w:cs="微软雅黑"/>
          <w:b/>
          <w:color w:val="000000"/>
          <w:sz w:val="24"/>
          <w:szCs w:val="24"/>
        </w:rPr>
        <w:t>六、评标结果</w:t>
      </w:r>
    </w:p>
    <w:p>
      <w:pPr>
        <w:widowControl/>
        <w:spacing w:line="360" w:lineRule="auto"/>
        <w:ind w:firstLine="420" w:firstLineChars="200"/>
        <w:jc w:val="left"/>
        <w:rPr>
          <w:rFonts w:hint="default" w:ascii="宋体" w:hAnsi="宋体" w:cs="微软雅黑"/>
          <w:color w:val="000000"/>
          <w:szCs w:val="21"/>
        </w:rPr>
      </w:pPr>
      <w:r>
        <w:rPr>
          <w:rFonts w:ascii="宋体" w:hAnsi="宋体" w:cs="微软雅黑"/>
          <w:color w:val="000000"/>
          <w:szCs w:val="21"/>
        </w:rPr>
        <w:t>1评标委员会按照得分由高到低的顺序推荐中标候选人。</w:t>
      </w:r>
    </w:p>
    <w:p>
      <w:pPr>
        <w:widowControl/>
        <w:spacing w:line="360" w:lineRule="auto"/>
        <w:ind w:firstLine="420" w:firstLineChars="200"/>
        <w:jc w:val="left"/>
        <w:rPr>
          <w:rFonts w:hint="default" w:ascii="宋体" w:hAnsi="宋体"/>
          <w:sz w:val="18"/>
          <w:szCs w:val="16"/>
        </w:rPr>
      </w:pPr>
      <w:r>
        <w:rPr>
          <w:rFonts w:ascii="宋体" w:hAnsi="宋体" w:cs="微软雅黑"/>
          <w:color w:val="000000"/>
          <w:szCs w:val="21"/>
        </w:rPr>
        <w:t>2评标委员会完成评标后，应当向招标人提交书面评</w:t>
      </w:r>
      <w:bookmarkStart w:id="94" w:name="_Toc218050850"/>
      <w:bookmarkStart w:id="95" w:name="_Toc218832782"/>
      <w:r>
        <w:rPr>
          <w:rFonts w:ascii="宋体" w:hAnsi="宋体" w:cs="微软雅黑"/>
          <w:color w:val="000000"/>
          <w:szCs w:val="21"/>
        </w:rPr>
        <w:t>。</w:t>
      </w:r>
      <w:bookmarkEnd w:id="94"/>
      <w:bookmarkEnd w:id="95"/>
    </w:p>
    <w:p>
      <w:pPr>
        <w:pStyle w:val="7"/>
        <w:rPr>
          <w:rFonts w:ascii="宋体" w:hAnsi="宋体"/>
        </w:rPr>
      </w:pPr>
      <w:r>
        <w:rPr>
          <w:rFonts w:ascii="宋体" w:hAnsi="宋体"/>
          <w:b/>
          <w:sz w:val="32"/>
          <w:lang w:val="zh-CN"/>
        </w:rPr>
        <w:t xml:space="preserve">                                                   </w:t>
      </w:r>
    </w:p>
    <w:p>
      <w:pPr>
        <w:pStyle w:val="3"/>
        <w:ind w:left="284" w:firstLine="0" w:firstLineChars="0"/>
        <w:jc w:val="left"/>
        <w:rPr>
          <w:rFonts w:hint="default" w:ascii="宋体" w:hAnsi="宋体"/>
        </w:rPr>
      </w:pPr>
    </w:p>
    <w:p>
      <w:pPr>
        <w:rPr>
          <w:rFonts w:hint="default" w:ascii="宋体" w:hAnsi="宋体"/>
        </w:rPr>
      </w:pPr>
    </w:p>
    <w:sectPr>
      <w:head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0" w:firstLineChars="2000"/>
      <w:rPr>
        <w:rFonts w:hint="default"/>
      </w:rPr>
    </w:pPr>
    <w:r>
      <w:rPr>
        <w:rFonts w:hint="default"/>
        <w:kern w:val="0"/>
      </w:rPr>
      <w:t xml:space="preserve">                                                        </w:t>
    </w:r>
    <w:r>
      <w:rPr>
        <w:rFonts w:hint="default"/>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30"/>
        <w:rFonts w:hint="eastAsia"/>
      </w:rPr>
    </w:pPr>
    <w:r>
      <w:rPr>
        <w:rFonts w:hint="default"/>
      </w:rPr>
      <w:fldChar w:fldCharType="begin"/>
    </w:r>
    <w:r>
      <w:rPr>
        <w:rStyle w:val="30"/>
        <w:rFonts w:hint="eastAsia"/>
      </w:rPr>
      <w:instrText xml:space="preserve">PAGE  </w:instrText>
    </w:r>
    <w:r>
      <w:rPr>
        <w:rFonts w:hint="default"/>
      </w:rPr>
      <w:fldChar w:fldCharType="separate"/>
    </w:r>
    <w:r>
      <w:rPr>
        <w:rStyle w:val="30"/>
        <w:rFonts w:hint="eastAsia"/>
      </w:rPr>
      <w:t>46</w:t>
    </w:r>
    <w:r>
      <w:rPr>
        <w:rFonts w:hint="default"/>
      </w:rPr>
      <w:fldChar w:fldCharType="end"/>
    </w:r>
  </w:p>
  <w:p>
    <w:pPr>
      <w:pStyle w:val="14"/>
      <w:ind w:firstLine="3600" w:firstLineChars="2000"/>
      <w:rPr>
        <w:rFonts w:hint="default"/>
      </w:rPr>
    </w:pPr>
    <w:r>
      <w:rPr>
        <w:rFonts w:hint="default"/>
        <w:kern w:val="0"/>
      </w:rPr>
      <w:t xml:space="preserve">                                                        </w:t>
    </w:r>
    <w:r>
      <w:rPr>
        <w:rFonts w:hint="default"/>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default" w:ascii="楷体_GB2312" w:eastAsia="楷体_GB2312"/>
      </w:rPr>
    </w:pPr>
    <w:r>
      <w:rPr>
        <w:rFonts w:ascii="楷体_GB2312" w:eastAsia="楷体_GB231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default" w:ascii="楷体_GB2312" w:eastAsia="楷体_GB2312"/>
      </w:rPr>
    </w:pPr>
    <w:r>
      <w:rPr>
        <w:rFonts w:ascii="楷体_GB2312" w:eastAsia="楷体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E8BB0D"/>
    <w:multiLevelType w:val="singleLevel"/>
    <w:tmpl w:val="83E8BB0D"/>
    <w:lvl w:ilvl="0" w:tentative="0">
      <w:start w:val="2"/>
      <w:numFmt w:val="chineseCounting"/>
      <w:suff w:val="nothing"/>
      <w:lvlText w:val="%1、"/>
      <w:lvlJc w:val="left"/>
      <w:rPr>
        <w:rFonts w:hint="eastAsia"/>
      </w:rPr>
    </w:lvl>
  </w:abstractNum>
  <w:abstractNum w:abstractNumId="1">
    <w:nsid w:val="86E201C0"/>
    <w:multiLevelType w:val="singleLevel"/>
    <w:tmpl w:val="86E201C0"/>
    <w:lvl w:ilvl="0" w:tentative="0">
      <w:start w:val="1"/>
      <w:numFmt w:val="decimal"/>
      <w:suff w:val="nothing"/>
      <w:lvlText w:val="%1、"/>
      <w:lvlJc w:val="left"/>
    </w:lvl>
  </w:abstractNum>
  <w:abstractNum w:abstractNumId="2">
    <w:nsid w:val="00000009"/>
    <w:multiLevelType w:val="multilevel"/>
    <w:tmpl w:val="00000009"/>
    <w:lvl w:ilvl="0" w:tentative="0">
      <w:start w:val="1"/>
      <w:numFmt w:val="decimal"/>
      <w:lvlText w:val="%1）"/>
      <w:lvlJc w:val="left"/>
      <w:pPr>
        <w:tabs>
          <w:tab w:val="left" w:pos="960"/>
        </w:tabs>
        <w:ind w:left="960" w:hanging="420"/>
      </w:pPr>
      <w:rPr>
        <w:rFonts w:ascii="宋体" w:hAnsi="宋体" w:eastAsia="宋体" w:cs="Times New Roman"/>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3">
    <w:nsid w:val="3B560ED4"/>
    <w:multiLevelType w:val="multilevel"/>
    <w:tmpl w:val="3B560ED4"/>
    <w:lvl w:ilvl="0" w:tentative="0">
      <w:start w:val="1"/>
      <w:numFmt w:val="decimal"/>
      <w:suff w:val="nothing"/>
      <w:lvlText w:val="%1、"/>
      <w:lvlJc w:val="left"/>
      <w:pPr>
        <w:ind w:left="0" w:firstLine="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42237519"/>
    <w:multiLevelType w:val="multilevel"/>
    <w:tmpl w:val="42237519"/>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5">
    <w:nsid w:val="448D2429"/>
    <w:multiLevelType w:val="multilevel"/>
    <w:tmpl w:val="448D2429"/>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6">
    <w:nsid w:val="468700E8"/>
    <w:multiLevelType w:val="singleLevel"/>
    <w:tmpl w:val="468700E8"/>
    <w:lvl w:ilvl="0" w:tentative="0">
      <w:start w:val="1"/>
      <w:numFmt w:val="chineseCounting"/>
      <w:suff w:val="nothing"/>
      <w:lvlText w:val="%1、"/>
      <w:lvlJc w:val="left"/>
      <w:rPr>
        <w:rFonts w:hint="eastAsia"/>
      </w:rPr>
    </w:lvl>
  </w:abstractNum>
  <w:abstractNum w:abstractNumId="7">
    <w:nsid w:val="63F57EB0"/>
    <w:multiLevelType w:val="multilevel"/>
    <w:tmpl w:val="63F57EB0"/>
    <w:lvl w:ilvl="0" w:tentative="0">
      <w:start w:val="1"/>
      <w:numFmt w:val="decimal"/>
      <w:lvlText w:val="%1"/>
      <w:lvlJc w:val="left"/>
      <w:pPr>
        <w:ind w:left="425" w:hanging="425"/>
      </w:pPr>
    </w:lvl>
    <w:lvl w:ilvl="1" w:tentative="0">
      <w:start w:val="1"/>
      <w:numFmt w:val="decimal"/>
      <w:lvlText w:val="%1.%2"/>
      <w:lvlJc w:val="left"/>
      <w:pPr>
        <w:ind w:left="709" w:hanging="567"/>
      </w:pPr>
    </w:lvl>
    <w:lvl w:ilvl="2" w:tentative="0">
      <w:start w:val="1"/>
      <w:numFmt w:val="decimal"/>
      <w:lvlText w:val="%1.%2.%3"/>
      <w:lvlJc w:val="left"/>
      <w:pPr>
        <w:ind w:left="777"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8">
    <w:nsid w:val="66603168"/>
    <w:multiLevelType w:val="multilevel"/>
    <w:tmpl w:val="66603168"/>
    <w:lvl w:ilvl="0" w:tentative="0">
      <w:start w:val="1"/>
      <w:numFmt w:val="chineseCountingThousand"/>
      <w:pStyle w:val="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7E05C25"/>
    <w:multiLevelType w:val="multilevel"/>
    <w:tmpl w:val="67E05C2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8370906"/>
    <w:multiLevelType w:val="singleLevel"/>
    <w:tmpl w:val="68370906"/>
    <w:lvl w:ilvl="0" w:tentative="0">
      <w:start w:val="3"/>
      <w:numFmt w:val="chineseCounting"/>
      <w:suff w:val="space"/>
      <w:lvlText w:val="第%1章"/>
      <w:lvlJc w:val="left"/>
      <w:rPr>
        <w:rFonts w:hint="eastAsia"/>
      </w:rPr>
    </w:lvl>
  </w:abstractNum>
  <w:num w:numId="1">
    <w:abstractNumId w:val="8"/>
  </w:num>
  <w:num w:numId="2">
    <w:abstractNumId w:val="3"/>
  </w:num>
  <w:num w:numId="3">
    <w:abstractNumId w:val="9"/>
  </w:num>
  <w:num w:numId="4">
    <w:abstractNumId w:val="4"/>
  </w:num>
  <w:num w:numId="5">
    <w:abstractNumId w:val="5"/>
  </w:num>
  <w:num w:numId="6">
    <w:abstractNumId w:val="7"/>
  </w:num>
  <w:num w:numId="7">
    <w:abstractNumId w:val="10"/>
  </w:num>
  <w:num w:numId="8">
    <w:abstractNumId w:val="6"/>
  </w:num>
  <w:num w:numId="9">
    <w:abstractNumId w:val="0"/>
  </w:num>
  <w:num w:numId="10">
    <w:abstractNumId w:val="8"/>
    <w:lvlOverride w:ilvl="0">
      <w:startOverride w:val="1"/>
    </w:lvlOverride>
  </w:num>
  <w:num w:numId="11">
    <w:abstractNumId w:val="2"/>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k3NzZmYmE5M2M2ZTdlNDc1MDA4ZTkyMjJiMjRhZWUifQ=="/>
  </w:docVars>
  <w:rsids>
    <w:rsidRoot w:val="00387598"/>
    <w:rsid w:val="00006F8C"/>
    <w:rsid w:val="00013831"/>
    <w:rsid w:val="00016391"/>
    <w:rsid w:val="00016C0C"/>
    <w:rsid w:val="00021857"/>
    <w:rsid w:val="00025402"/>
    <w:rsid w:val="000266A8"/>
    <w:rsid w:val="00033310"/>
    <w:rsid w:val="00045D4B"/>
    <w:rsid w:val="00046CC1"/>
    <w:rsid w:val="00046DFC"/>
    <w:rsid w:val="00053482"/>
    <w:rsid w:val="00055078"/>
    <w:rsid w:val="0006330F"/>
    <w:rsid w:val="00064ED9"/>
    <w:rsid w:val="000716E8"/>
    <w:rsid w:val="00071ECC"/>
    <w:rsid w:val="000726CB"/>
    <w:rsid w:val="0007464C"/>
    <w:rsid w:val="00076FA8"/>
    <w:rsid w:val="00077836"/>
    <w:rsid w:val="00081E79"/>
    <w:rsid w:val="00083C9A"/>
    <w:rsid w:val="000864CE"/>
    <w:rsid w:val="000921BF"/>
    <w:rsid w:val="000A5698"/>
    <w:rsid w:val="000A6B9A"/>
    <w:rsid w:val="000B4EA9"/>
    <w:rsid w:val="000B6181"/>
    <w:rsid w:val="000B63E0"/>
    <w:rsid w:val="000C2B4F"/>
    <w:rsid w:val="000C2EBD"/>
    <w:rsid w:val="000C3CB7"/>
    <w:rsid w:val="000C62E8"/>
    <w:rsid w:val="000E01F3"/>
    <w:rsid w:val="000F0341"/>
    <w:rsid w:val="000F2F6D"/>
    <w:rsid w:val="00112219"/>
    <w:rsid w:val="00112C80"/>
    <w:rsid w:val="001223E2"/>
    <w:rsid w:val="00122C2F"/>
    <w:rsid w:val="001230CD"/>
    <w:rsid w:val="0013071A"/>
    <w:rsid w:val="0013427C"/>
    <w:rsid w:val="001353BC"/>
    <w:rsid w:val="00135DAC"/>
    <w:rsid w:val="00136E23"/>
    <w:rsid w:val="0014081E"/>
    <w:rsid w:val="0014464A"/>
    <w:rsid w:val="001454B6"/>
    <w:rsid w:val="0014615B"/>
    <w:rsid w:val="0015111D"/>
    <w:rsid w:val="001557E7"/>
    <w:rsid w:val="00155854"/>
    <w:rsid w:val="00157873"/>
    <w:rsid w:val="00162324"/>
    <w:rsid w:val="001633A1"/>
    <w:rsid w:val="0016361F"/>
    <w:rsid w:val="00163F4B"/>
    <w:rsid w:val="001655DF"/>
    <w:rsid w:val="00166C0C"/>
    <w:rsid w:val="00174EC9"/>
    <w:rsid w:val="00177E86"/>
    <w:rsid w:val="00180B8E"/>
    <w:rsid w:val="001835C6"/>
    <w:rsid w:val="00185530"/>
    <w:rsid w:val="00192893"/>
    <w:rsid w:val="00194B39"/>
    <w:rsid w:val="001A6BEF"/>
    <w:rsid w:val="001B2F35"/>
    <w:rsid w:val="001B7650"/>
    <w:rsid w:val="001B7820"/>
    <w:rsid w:val="001C1F96"/>
    <w:rsid w:val="001C5C06"/>
    <w:rsid w:val="001D3070"/>
    <w:rsid w:val="001D7785"/>
    <w:rsid w:val="001E0829"/>
    <w:rsid w:val="001E0A46"/>
    <w:rsid w:val="001E128E"/>
    <w:rsid w:val="001E5F98"/>
    <w:rsid w:val="001E7E94"/>
    <w:rsid w:val="001F2EE1"/>
    <w:rsid w:val="001F4A25"/>
    <w:rsid w:val="0020192C"/>
    <w:rsid w:val="00206083"/>
    <w:rsid w:val="002079CB"/>
    <w:rsid w:val="00207E94"/>
    <w:rsid w:val="002112B3"/>
    <w:rsid w:val="00221121"/>
    <w:rsid w:val="0022621A"/>
    <w:rsid w:val="0022673E"/>
    <w:rsid w:val="002355D4"/>
    <w:rsid w:val="002410CB"/>
    <w:rsid w:val="00243273"/>
    <w:rsid w:val="002432F2"/>
    <w:rsid w:val="00246E3E"/>
    <w:rsid w:val="0025046B"/>
    <w:rsid w:val="0025062D"/>
    <w:rsid w:val="002559C5"/>
    <w:rsid w:val="002634BD"/>
    <w:rsid w:val="00267052"/>
    <w:rsid w:val="00270104"/>
    <w:rsid w:val="0027256C"/>
    <w:rsid w:val="0028404E"/>
    <w:rsid w:val="00294C7D"/>
    <w:rsid w:val="00295B27"/>
    <w:rsid w:val="00296A5E"/>
    <w:rsid w:val="002A187B"/>
    <w:rsid w:val="002B0348"/>
    <w:rsid w:val="002B1B7F"/>
    <w:rsid w:val="002B6412"/>
    <w:rsid w:val="002C415F"/>
    <w:rsid w:val="002D2153"/>
    <w:rsid w:val="002D4A51"/>
    <w:rsid w:val="002D752C"/>
    <w:rsid w:val="002F022A"/>
    <w:rsid w:val="002F05DB"/>
    <w:rsid w:val="002F56F9"/>
    <w:rsid w:val="0030501C"/>
    <w:rsid w:val="00311D30"/>
    <w:rsid w:val="0031773B"/>
    <w:rsid w:val="00317915"/>
    <w:rsid w:val="003243A7"/>
    <w:rsid w:val="0033103C"/>
    <w:rsid w:val="00340125"/>
    <w:rsid w:val="00347D39"/>
    <w:rsid w:val="00355198"/>
    <w:rsid w:val="00361FDF"/>
    <w:rsid w:val="00364C84"/>
    <w:rsid w:val="00364D6D"/>
    <w:rsid w:val="00367D26"/>
    <w:rsid w:val="0037079A"/>
    <w:rsid w:val="00373EC1"/>
    <w:rsid w:val="003747CE"/>
    <w:rsid w:val="003819B8"/>
    <w:rsid w:val="00387598"/>
    <w:rsid w:val="00387FEF"/>
    <w:rsid w:val="00392A07"/>
    <w:rsid w:val="0039668F"/>
    <w:rsid w:val="003A2CD3"/>
    <w:rsid w:val="003B115C"/>
    <w:rsid w:val="003B3B64"/>
    <w:rsid w:val="003B5765"/>
    <w:rsid w:val="003B6B1D"/>
    <w:rsid w:val="003B7E45"/>
    <w:rsid w:val="003C1EF1"/>
    <w:rsid w:val="003D1387"/>
    <w:rsid w:val="003D19B6"/>
    <w:rsid w:val="003E1724"/>
    <w:rsid w:val="003E24AE"/>
    <w:rsid w:val="003E488A"/>
    <w:rsid w:val="003F0371"/>
    <w:rsid w:val="003F23DF"/>
    <w:rsid w:val="003F3C93"/>
    <w:rsid w:val="0040176A"/>
    <w:rsid w:val="00402550"/>
    <w:rsid w:val="00405A3F"/>
    <w:rsid w:val="00405F80"/>
    <w:rsid w:val="00406696"/>
    <w:rsid w:val="00407B72"/>
    <w:rsid w:val="00412C8B"/>
    <w:rsid w:val="00431FA9"/>
    <w:rsid w:val="004439C6"/>
    <w:rsid w:val="00444FDF"/>
    <w:rsid w:val="004455C7"/>
    <w:rsid w:val="00447511"/>
    <w:rsid w:val="00452D08"/>
    <w:rsid w:val="0045512D"/>
    <w:rsid w:val="0045575C"/>
    <w:rsid w:val="0046024A"/>
    <w:rsid w:val="004624BE"/>
    <w:rsid w:val="00482F70"/>
    <w:rsid w:val="00492BF8"/>
    <w:rsid w:val="00493F2F"/>
    <w:rsid w:val="00494779"/>
    <w:rsid w:val="00495902"/>
    <w:rsid w:val="004A204F"/>
    <w:rsid w:val="004A453E"/>
    <w:rsid w:val="004A607A"/>
    <w:rsid w:val="004A7872"/>
    <w:rsid w:val="004B15DB"/>
    <w:rsid w:val="004B3A28"/>
    <w:rsid w:val="004B4305"/>
    <w:rsid w:val="004C1CCD"/>
    <w:rsid w:val="004C2B48"/>
    <w:rsid w:val="004C313E"/>
    <w:rsid w:val="004D46F6"/>
    <w:rsid w:val="004D4B76"/>
    <w:rsid w:val="004D4C36"/>
    <w:rsid w:val="004D6017"/>
    <w:rsid w:val="004E30C5"/>
    <w:rsid w:val="004F5424"/>
    <w:rsid w:val="004F5C01"/>
    <w:rsid w:val="004F61D0"/>
    <w:rsid w:val="00500A7C"/>
    <w:rsid w:val="00504C0F"/>
    <w:rsid w:val="005065AB"/>
    <w:rsid w:val="00517447"/>
    <w:rsid w:val="005175C3"/>
    <w:rsid w:val="00520F19"/>
    <w:rsid w:val="005303F6"/>
    <w:rsid w:val="005431D5"/>
    <w:rsid w:val="00545F0A"/>
    <w:rsid w:val="005469C3"/>
    <w:rsid w:val="00552BCC"/>
    <w:rsid w:val="00565D2C"/>
    <w:rsid w:val="005700B3"/>
    <w:rsid w:val="00576214"/>
    <w:rsid w:val="00577E2A"/>
    <w:rsid w:val="00593139"/>
    <w:rsid w:val="005945A9"/>
    <w:rsid w:val="005A4971"/>
    <w:rsid w:val="005B4858"/>
    <w:rsid w:val="005C377D"/>
    <w:rsid w:val="005C3BCC"/>
    <w:rsid w:val="005D0A20"/>
    <w:rsid w:val="005E6A66"/>
    <w:rsid w:val="005F5283"/>
    <w:rsid w:val="005F6B85"/>
    <w:rsid w:val="005F7B1B"/>
    <w:rsid w:val="006003DB"/>
    <w:rsid w:val="00601CD1"/>
    <w:rsid w:val="00602DDD"/>
    <w:rsid w:val="00610351"/>
    <w:rsid w:val="00611516"/>
    <w:rsid w:val="0061760D"/>
    <w:rsid w:val="00631B94"/>
    <w:rsid w:val="006339DC"/>
    <w:rsid w:val="00634A09"/>
    <w:rsid w:val="0064323C"/>
    <w:rsid w:val="00652A53"/>
    <w:rsid w:val="006603B1"/>
    <w:rsid w:val="00662576"/>
    <w:rsid w:val="006626F2"/>
    <w:rsid w:val="00665E72"/>
    <w:rsid w:val="00672B5B"/>
    <w:rsid w:val="0068023A"/>
    <w:rsid w:val="00684316"/>
    <w:rsid w:val="00684AEE"/>
    <w:rsid w:val="00684FEA"/>
    <w:rsid w:val="0069088F"/>
    <w:rsid w:val="006920CE"/>
    <w:rsid w:val="006A1AC3"/>
    <w:rsid w:val="006A1CA1"/>
    <w:rsid w:val="006A6D2A"/>
    <w:rsid w:val="006B0C76"/>
    <w:rsid w:val="006B4E84"/>
    <w:rsid w:val="006B68A9"/>
    <w:rsid w:val="006B749B"/>
    <w:rsid w:val="006C1AA5"/>
    <w:rsid w:val="006C67E6"/>
    <w:rsid w:val="006D04A5"/>
    <w:rsid w:val="006D1D70"/>
    <w:rsid w:val="006D6540"/>
    <w:rsid w:val="006D72D9"/>
    <w:rsid w:val="006D7524"/>
    <w:rsid w:val="006D77F4"/>
    <w:rsid w:val="006E1796"/>
    <w:rsid w:val="006F3BE8"/>
    <w:rsid w:val="006F706D"/>
    <w:rsid w:val="007017F2"/>
    <w:rsid w:val="00703B3E"/>
    <w:rsid w:val="00722265"/>
    <w:rsid w:val="00722647"/>
    <w:rsid w:val="00725936"/>
    <w:rsid w:val="00730FC4"/>
    <w:rsid w:val="007327BF"/>
    <w:rsid w:val="0073681F"/>
    <w:rsid w:val="0073699A"/>
    <w:rsid w:val="00745559"/>
    <w:rsid w:val="0074708D"/>
    <w:rsid w:val="00747662"/>
    <w:rsid w:val="00751B3C"/>
    <w:rsid w:val="00755B74"/>
    <w:rsid w:val="00766FC7"/>
    <w:rsid w:val="007744C8"/>
    <w:rsid w:val="00776DCE"/>
    <w:rsid w:val="00777C5D"/>
    <w:rsid w:val="00783C35"/>
    <w:rsid w:val="00784AAF"/>
    <w:rsid w:val="007864C5"/>
    <w:rsid w:val="00786678"/>
    <w:rsid w:val="0078668D"/>
    <w:rsid w:val="0079456B"/>
    <w:rsid w:val="00795E03"/>
    <w:rsid w:val="007A30BC"/>
    <w:rsid w:val="007A6408"/>
    <w:rsid w:val="007B0A67"/>
    <w:rsid w:val="007B3B07"/>
    <w:rsid w:val="007B3C4C"/>
    <w:rsid w:val="007B3E67"/>
    <w:rsid w:val="007B493A"/>
    <w:rsid w:val="007B59C6"/>
    <w:rsid w:val="007B651C"/>
    <w:rsid w:val="007B7758"/>
    <w:rsid w:val="007C1421"/>
    <w:rsid w:val="007C1CF9"/>
    <w:rsid w:val="007C7115"/>
    <w:rsid w:val="007E12E0"/>
    <w:rsid w:val="007E44B1"/>
    <w:rsid w:val="007E74A5"/>
    <w:rsid w:val="007E7D21"/>
    <w:rsid w:val="007E7F48"/>
    <w:rsid w:val="007F4AC4"/>
    <w:rsid w:val="007F6F39"/>
    <w:rsid w:val="007F7063"/>
    <w:rsid w:val="00804387"/>
    <w:rsid w:val="008060E5"/>
    <w:rsid w:val="00812818"/>
    <w:rsid w:val="00813417"/>
    <w:rsid w:val="00814CC7"/>
    <w:rsid w:val="0081613D"/>
    <w:rsid w:val="00827D6F"/>
    <w:rsid w:val="008320D7"/>
    <w:rsid w:val="00844938"/>
    <w:rsid w:val="008452E9"/>
    <w:rsid w:val="0084554F"/>
    <w:rsid w:val="00853144"/>
    <w:rsid w:val="00854579"/>
    <w:rsid w:val="00854BC5"/>
    <w:rsid w:val="0086019E"/>
    <w:rsid w:val="008623AE"/>
    <w:rsid w:val="00863725"/>
    <w:rsid w:val="008643AE"/>
    <w:rsid w:val="008669D1"/>
    <w:rsid w:val="00872839"/>
    <w:rsid w:val="00880F13"/>
    <w:rsid w:val="00880F32"/>
    <w:rsid w:val="008833C1"/>
    <w:rsid w:val="0088672C"/>
    <w:rsid w:val="0089381B"/>
    <w:rsid w:val="00894EFD"/>
    <w:rsid w:val="008977AA"/>
    <w:rsid w:val="008A20FD"/>
    <w:rsid w:val="008A260B"/>
    <w:rsid w:val="008A55A9"/>
    <w:rsid w:val="008B0049"/>
    <w:rsid w:val="008B31D4"/>
    <w:rsid w:val="008B39FB"/>
    <w:rsid w:val="008C0CB7"/>
    <w:rsid w:val="008C608E"/>
    <w:rsid w:val="008C6841"/>
    <w:rsid w:val="008D7BB5"/>
    <w:rsid w:val="008E14BB"/>
    <w:rsid w:val="008E35C4"/>
    <w:rsid w:val="008E79A9"/>
    <w:rsid w:val="008F1055"/>
    <w:rsid w:val="008F4991"/>
    <w:rsid w:val="008F6AB1"/>
    <w:rsid w:val="009013D7"/>
    <w:rsid w:val="00904F53"/>
    <w:rsid w:val="00905CA8"/>
    <w:rsid w:val="00911634"/>
    <w:rsid w:val="00914528"/>
    <w:rsid w:val="009178F4"/>
    <w:rsid w:val="00923544"/>
    <w:rsid w:val="009333B2"/>
    <w:rsid w:val="00933AD8"/>
    <w:rsid w:val="0094281B"/>
    <w:rsid w:val="00944998"/>
    <w:rsid w:val="00951302"/>
    <w:rsid w:val="00951AEC"/>
    <w:rsid w:val="00955AC5"/>
    <w:rsid w:val="00962A5E"/>
    <w:rsid w:val="00962EE6"/>
    <w:rsid w:val="009700B1"/>
    <w:rsid w:val="00972F5A"/>
    <w:rsid w:val="00976010"/>
    <w:rsid w:val="00981F5A"/>
    <w:rsid w:val="00983BE9"/>
    <w:rsid w:val="00983C1A"/>
    <w:rsid w:val="00990706"/>
    <w:rsid w:val="00990D99"/>
    <w:rsid w:val="00997812"/>
    <w:rsid w:val="009A157E"/>
    <w:rsid w:val="009A346E"/>
    <w:rsid w:val="009B0EFC"/>
    <w:rsid w:val="009B25B7"/>
    <w:rsid w:val="009B2711"/>
    <w:rsid w:val="009B2DD7"/>
    <w:rsid w:val="009B35B6"/>
    <w:rsid w:val="009B4AE3"/>
    <w:rsid w:val="009B5797"/>
    <w:rsid w:val="009B5D3C"/>
    <w:rsid w:val="009B6E55"/>
    <w:rsid w:val="009D087D"/>
    <w:rsid w:val="009D14B0"/>
    <w:rsid w:val="009D1A82"/>
    <w:rsid w:val="009D2DA0"/>
    <w:rsid w:val="009D6F9D"/>
    <w:rsid w:val="009E064D"/>
    <w:rsid w:val="009E0DB7"/>
    <w:rsid w:val="009E26B2"/>
    <w:rsid w:val="009E4E58"/>
    <w:rsid w:val="009F0647"/>
    <w:rsid w:val="009F0914"/>
    <w:rsid w:val="009F66FC"/>
    <w:rsid w:val="009F7C58"/>
    <w:rsid w:val="00A12A5C"/>
    <w:rsid w:val="00A143C8"/>
    <w:rsid w:val="00A1653D"/>
    <w:rsid w:val="00A1701D"/>
    <w:rsid w:val="00A171DF"/>
    <w:rsid w:val="00A20B35"/>
    <w:rsid w:val="00A228E6"/>
    <w:rsid w:val="00A261A9"/>
    <w:rsid w:val="00A30324"/>
    <w:rsid w:val="00A31AF7"/>
    <w:rsid w:val="00A363F6"/>
    <w:rsid w:val="00A375A8"/>
    <w:rsid w:val="00A4013D"/>
    <w:rsid w:val="00A40256"/>
    <w:rsid w:val="00A412B8"/>
    <w:rsid w:val="00A42FB8"/>
    <w:rsid w:val="00A57000"/>
    <w:rsid w:val="00A63852"/>
    <w:rsid w:val="00A7532B"/>
    <w:rsid w:val="00A8292D"/>
    <w:rsid w:val="00A83443"/>
    <w:rsid w:val="00A85D0C"/>
    <w:rsid w:val="00A95E1C"/>
    <w:rsid w:val="00AA0462"/>
    <w:rsid w:val="00AA2B9B"/>
    <w:rsid w:val="00AA572F"/>
    <w:rsid w:val="00AB1CFA"/>
    <w:rsid w:val="00AB33C1"/>
    <w:rsid w:val="00AB3FB0"/>
    <w:rsid w:val="00AC0629"/>
    <w:rsid w:val="00AC133E"/>
    <w:rsid w:val="00AC1EBE"/>
    <w:rsid w:val="00AC2BFE"/>
    <w:rsid w:val="00AC3A19"/>
    <w:rsid w:val="00AC46CB"/>
    <w:rsid w:val="00AD0DE3"/>
    <w:rsid w:val="00AD1552"/>
    <w:rsid w:val="00AD1E8B"/>
    <w:rsid w:val="00AD1FF2"/>
    <w:rsid w:val="00AD44D0"/>
    <w:rsid w:val="00AD739F"/>
    <w:rsid w:val="00AD7A75"/>
    <w:rsid w:val="00AE2DBE"/>
    <w:rsid w:val="00AE5153"/>
    <w:rsid w:val="00AF354E"/>
    <w:rsid w:val="00AF3776"/>
    <w:rsid w:val="00AF76B3"/>
    <w:rsid w:val="00B11970"/>
    <w:rsid w:val="00B17436"/>
    <w:rsid w:val="00B2061E"/>
    <w:rsid w:val="00B210E0"/>
    <w:rsid w:val="00B2130E"/>
    <w:rsid w:val="00B213B3"/>
    <w:rsid w:val="00B213FB"/>
    <w:rsid w:val="00B224AA"/>
    <w:rsid w:val="00B231A4"/>
    <w:rsid w:val="00B23CEC"/>
    <w:rsid w:val="00B25BD0"/>
    <w:rsid w:val="00B3087C"/>
    <w:rsid w:val="00B31590"/>
    <w:rsid w:val="00B32C8D"/>
    <w:rsid w:val="00B3594A"/>
    <w:rsid w:val="00B36471"/>
    <w:rsid w:val="00B37256"/>
    <w:rsid w:val="00B415CD"/>
    <w:rsid w:val="00B439B8"/>
    <w:rsid w:val="00B46562"/>
    <w:rsid w:val="00B50467"/>
    <w:rsid w:val="00B50F3D"/>
    <w:rsid w:val="00B51B49"/>
    <w:rsid w:val="00B52BD9"/>
    <w:rsid w:val="00B54BCF"/>
    <w:rsid w:val="00B60F3D"/>
    <w:rsid w:val="00B64B7B"/>
    <w:rsid w:val="00B742E9"/>
    <w:rsid w:val="00B753DC"/>
    <w:rsid w:val="00B77D67"/>
    <w:rsid w:val="00B812F2"/>
    <w:rsid w:val="00B83B98"/>
    <w:rsid w:val="00B84CE5"/>
    <w:rsid w:val="00B86161"/>
    <w:rsid w:val="00B90CD6"/>
    <w:rsid w:val="00B9348D"/>
    <w:rsid w:val="00B94941"/>
    <w:rsid w:val="00B96A8C"/>
    <w:rsid w:val="00BA0AA0"/>
    <w:rsid w:val="00BA3C64"/>
    <w:rsid w:val="00BA6A3E"/>
    <w:rsid w:val="00BB65B3"/>
    <w:rsid w:val="00BC15A0"/>
    <w:rsid w:val="00BC1E36"/>
    <w:rsid w:val="00BC4052"/>
    <w:rsid w:val="00BC4E98"/>
    <w:rsid w:val="00BC4FBE"/>
    <w:rsid w:val="00BC6FE0"/>
    <w:rsid w:val="00BC798F"/>
    <w:rsid w:val="00BD074B"/>
    <w:rsid w:val="00BD0D9B"/>
    <w:rsid w:val="00BD603C"/>
    <w:rsid w:val="00BD7B4A"/>
    <w:rsid w:val="00BE3155"/>
    <w:rsid w:val="00BE3FDD"/>
    <w:rsid w:val="00BE7AA2"/>
    <w:rsid w:val="00BF098B"/>
    <w:rsid w:val="00BF37CC"/>
    <w:rsid w:val="00BF79C5"/>
    <w:rsid w:val="00C0017F"/>
    <w:rsid w:val="00C006A3"/>
    <w:rsid w:val="00C02308"/>
    <w:rsid w:val="00C10CC5"/>
    <w:rsid w:val="00C21751"/>
    <w:rsid w:val="00C2440C"/>
    <w:rsid w:val="00C32ACE"/>
    <w:rsid w:val="00C33524"/>
    <w:rsid w:val="00C346DE"/>
    <w:rsid w:val="00C4272E"/>
    <w:rsid w:val="00C50DDA"/>
    <w:rsid w:val="00C54F88"/>
    <w:rsid w:val="00C576BE"/>
    <w:rsid w:val="00C60F5B"/>
    <w:rsid w:val="00C62E80"/>
    <w:rsid w:val="00C642B7"/>
    <w:rsid w:val="00C65128"/>
    <w:rsid w:val="00C738D6"/>
    <w:rsid w:val="00C77E79"/>
    <w:rsid w:val="00C802F0"/>
    <w:rsid w:val="00C82493"/>
    <w:rsid w:val="00C84255"/>
    <w:rsid w:val="00C846B9"/>
    <w:rsid w:val="00C86966"/>
    <w:rsid w:val="00C90D05"/>
    <w:rsid w:val="00C93455"/>
    <w:rsid w:val="00C94294"/>
    <w:rsid w:val="00CA0C5B"/>
    <w:rsid w:val="00CA1072"/>
    <w:rsid w:val="00CA1532"/>
    <w:rsid w:val="00CA72C5"/>
    <w:rsid w:val="00CB1554"/>
    <w:rsid w:val="00CB31B7"/>
    <w:rsid w:val="00CB3D53"/>
    <w:rsid w:val="00CC7E3B"/>
    <w:rsid w:val="00CD12FC"/>
    <w:rsid w:val="00CD4C00"/>
    <w:rsid w:val="00CE062B"/>
    <w:rsid w:val="00CE31F5"/>
    <w:rsid w:val="00CE4C63"/>
    <w:rsid w:val="00CE5664"/>
    <w:rsid w:val="00CF1695"/>
    <w:rsid w:val="00CF5906"/>
    <w:rsid w:val="00CF630D"/>
    <w:rsid w:val="00D022AC"/>
    <w:rsid w:val="00D04022"/>
    <w:rsid w:val="00D072C7"/>
    <w:rsid w:val="00D11833"/>
    <w:rsid w:val="00D1190E"/>
    <w:rsid w:val="00D12880"/>
    <w:rsid w:val="00D12CD5"/>
    <w:rsid w:val="00D138A3"/>
    <w:rsid w:val="00D23D49"/>
    <w:rsid w:val="00D253FC"/>
    <w:rsid w:val="00D30298"/>
    <w:rsid w:val="00D315D3"/>
    <w:rsid w:val="00D36C50"/>
    <w:rsid w:val="00D4269B"/>
    <w:rsid w:val="00D42A0F"/>
    <w:rsid w:val="00D46356"/>
    <w:rsid w:val="00D50407"/>
    <w:rsid w:val="00D51D27"/>
    <w:rsid w:val="00D5251A"/>
    <w:rsid w:val="00D539EB"/>
    <w:rsid w:val="00D55900"/>
    <w:rsid w:val="00D55D94"/>
    <w:rsid w:val="00D60847"/>
    <w:rsid w:val="00D610DB"/>
    <w:rsid w:val="00D654A6"/>
    <w:rsid w:val="00D720FA"/>
    <w:rsid w:val="00D8160D"/>
    <w:rsid w:val="00D82A5E"/>
    <w:rsid w:val="00D8387C"/>
    <w:rsid w:val="00D85AB1"/>
    <w:rsid w:val="00D87BB5"/>
    <w:rsid w:val="00D925FE"/>
    <w:rsid w:val="00DA11BC"/>
    <w:rsid w:val="00DA284F"/>
    <w:rsid w:val="00DA31F8"/>
    <w:rsid w:val="00DA6B20"/>
    <w:rsid w:val="00DB0450"/>
    <w:rsid w:val="00DB0A87"/>
    <w:rsid w:val="00DB37B1"/>
    <w:rsid w:val="00DB54AB"/>
    <w:rsid w:val="00DC620F"/>
    <w:rsid w:val="00DC7E14"/>
    <w:rsid w:val="00DD010D"/>
    <w:rsid w:val="00DD188C"/>
    <w:rsid w:val="00DD5DBE"/>
    <w:rsid w:val="00DD6F7E"/>
    <w:rsid w:val="00DD75CD"/>
    <w:rsid w:val="00DE18C0"/>
    <w:rsid w:val="00DE2AE1"/>
    <w:rsid w:val="00DE2AF4"/>
    <w:rsid w:val="00DE2E0D"/>
    <w:rsid w:val="00DE3315"/>
    <w:rsid w:val="00DE7C47"/>
    <w:rsid w:val="00DF2F38"/>
    <w:rsid w:val="00DF5185"/>
    <w:rsid w:val="00E0268D"/>
    <w:rsid w:val="00E24553"/>
    <w:rsid w:val="00E248ED"/>
    <w:rsid w:val="00E27674"/>
    <w:rsid w:val="00E30AB0"/>
    <w:rsid w:val="00E31D62"/>
    <w:rsid w:val="00E37B64"/>
    <w:rsid w:val="00E43A2F"/>
    <w:rsid w:val="00E43DD8"/>
    <w:rsid w:val="00E450EC"/>
    <w:rsid w:val="00E5097F"/>
    <w:rsid w:val="00E62491"/>
    <w:rsid w:val="00E63F9B"/>
    <w:rsid w:val="00E66FB3"/>
    <w:rsid w:val="00E73316"/>
    <w:rsid w:val="00E765E4"/>
    <w:rsid w:val="00E82EAB"/>
    <w:rsid w:val="00E85B53"/>
    <w:rsid w:val="00E865FF"/>
    <w:rsid w:val="00E93E81"/>
    <w:rsid w:val="00E96A2C"/>
    <w:rsid w:val="00EA4E45"/>
    <w:rsid w:val="00EA63D6"/>
    <w:rsid w:val="00EB046D"/>
    <w:rsid w:val="00EB1B73"/>
    <w:rsid w:val="00EB1CB3"/>
    <w:rsid w:val="00EB3EAF"/>
    <w:rsid w:val="00EB3FB8"/>
    <w:rsid w:val="00EB4A03"/>
    <w:rsid w:val="00EB5287"/>
    <w:rsid w:val="00EC002A"/>
    <w:rsid w:val="00EC1DB8"/>
    <w:rsid w:val="00EC24AE"/>
    <w:rsid w:val="00ED6B39"/>
    <w:rsid w:val="00EE2114"/>
    <w:rsid w:val="00EE3F79"/>
    <w:rsid w:val="00EF1EAC"/>
    <w:rsid w:val="00F0252D"/>
    <w:rsid w:val="00F02D8B"/>
    <w:rsid w:val="00F10277"/>
    <w:rsid w:val="00F10473"/>
    <w:rsid w:val="00F1494E"/>
    <w:rsid w:val="00F202A2"/>
    <w:rsid w:val="00F22094"/>
    <w:rsid w:val="00F23E11"/>
    <w:rsid w:val="00F24275"/>
    <w:rsid w:val="00F24E22"/>
    <w:rsid w:val="00F26A29"/>
    <w:rsid w:val="00F26B00"/>
    <w:rsid w:val="00F32313"/>
    <w:rsid w:val="00F33A93"/>
    <w:rsid w:val="00F35188"/>
    <w:rsid w:val="00F35347"/>
    <w:rsid w:val="00F35A1C"/>
    <w:rsid w:val="00F3681F"/>
    <w:rsid w:val="00F414BD"/>
    <w:rsid w:val="00F50834"/>
    <w:rsid w:val="00F56209"/>
    <w:rsid w:val="00F57322"/>
    <w:rsid w:val="00F60940"/>
    <w:rsid w:val="00F6396C"/>
    <w:rsid w:val="00F66C4C"/>
    <w:rsid w:val="00F67FBF"/>
    <w:rsid w:val="00F7555D"/>
    <w:rsid w:val="00F763DC"/>
    <w:rsid w:val="00F818D1"/>
    <w:rsid w:val="00F81B34"/>
    <w:rsid w:val="00F8279B"/>
    <w:rsid w:val="00F84586"/>
    <w:rsid w:val="00F85461"/>
    <w:rsid w:val="00F86632"/>
    <w:rsid w:val="00F92005"/>
    <w:rsid w:val="00F941E1"/>
    <w:rsid w:val="00F959DD"/>
    <w:rsid w:val="00FA283A"/>
    <w:rsid w:val="00FB0C8D"/>
    <w:rsid w:val="00FB3A8D"/>
    <w:rsid w:val="00FC5778"/>
    <w:rsid w:val="00FD4884"/>
    <w:rsid w:val="00FD6467"/>
    <w:rsid w:val="00FD6763"/>
    <w:rsid w:val="00FE2F2F"/>
    <w:rsid w:val="00FF132E"/>
    <w:rsid w:val="00FF37CB"/>
    <w:rsid w:val="029F6B80"/>
    <w:rsid w:val="06B42427"/>
    <w:rsid w:val="077C5C32"/>
    <w:rsid w:val="090C3EAA"/>
    <w:rsid w:val="0B4F7286"/>
    <w:rsid w:val="0C27139B"/>
    <w:rsid w:val="0DAE0E8C"/>
    <w:rsid w:val="0DC45972"/>
    <w:rsid w:val="0DCC5CE7"/>
    <w:rsid w:val="0E003065"/>
    <w:rsid w:val="109F1B04"/>
    <w:rsid w:val="11E25BB0"/>
    <w:rsid w:val="13F05D65"/>
    <w:rsid w:val="16372FF2"/>
    <w:rsid w:val="16677482"/>
    <w:rsid w:val="16996C58"/>
    <w:rsid w:val="18CF0D68"/>
    <w:rsid w:val="18FD3B1E"/>
    <w:rsid w:val="19793E25"/>
    <w:rsid w:val="1AF42253"/>
    <w:rsid w:val="1B0644C6"/>
    <w:rsid w:val="1B436C3A"/>
    <w:rsid w:val="1CE9775C"/>
    <w:rsid w:val="214E2158"/>
    <w:rsid w:val="21665643"/>
    <w:rsid w:val="22B47D90"/>
    <w:rsid w:val="22CA0A04"/>
    <w:rsid w:val="26CA0BC9"/>
    <w:rsid w:val="26E3076D"/>
    <w:rsid w:val="27486D6C"/>
    <w:rsid w:val="27AE03C8"/>
    <w:rsid w:val="2877776B"/>
    <w:rsid w:val="2A2D6503"/>
    <w:rsid w:val="2DF66B90"/>
    <w:rsid w:val="2E114CFC"/>
    <w:rsid w:val="2EC01C4C"/>
    <w:rsid w:val="2FC01D62"/>
    <w:rsid w:val="333A4DB8"/>
    <w:rsid w:val="341341BD"/>
    <w:rsid w:val="346C2A8B"/>
    <w:rsid w:val="35586752"/>
    <w:rsid w:val="3606379B"/>
    <w:rsid w:val="39291199"/>
    <w:rsid w:val="396C0275"/>
    <w:rsid w:val="39957002"/>
    <w:rsid w:val="39C26CA9"/>
    <w:rsid w:val="3AEC3821"/>
    <w:rsid w:val="3B263B64"/>
    <w:rsid w:val="3BAC18EC"/>
    <w:rsid w:val="3C8159C1"/>
    <w:rsid w:val="3D4F6AA6"/>
    <w:rsid w:val="41C2039A"/>
    <w:rsid w:val="43626A5C"/>
    <w:rsid w:val="454641C9"/>
    <w:rsid w:val="46930907"/>
    <w:rsid w:val="478C1258"/>
    <w:rsid w:val="48456AD0"/>
    <w:rsid w:val="4C1367BA"/>
    <w:rsid w:val="4C622F2E"/>
    <w:rsid w:val="4D2D762E"/>
    <w:rsid w:val="4F1C53AE"/>
    <w:rsid w:val="4FD12AC0"/>
    <w:rsid w:val="50454F58"/>
    <w:rsid w:val="50EC069D"/>
    <w:rsid w:val="5477788E"/>
    <w:rsid w:val="553900BC"/>
    <w:rsid w:val="5549494A"/>
    <w:rsid w:val="560C733C"/>
    <w:rsid w:val="5680294A"/>
    <w:rsid w:val="5DC007C6"/>
    <w:rsid w:val="5E691838"/>
    <w:rsid w:val="60AE7521"/>
    <w:rsid w:val="63DB31C6"/>
    <w:rsid w:val="63E35765"/>
    <w:rsid w:val="647E00D6"/>
    <w:rsid w:val="66E4369D"/>
    <w:rsid w:val="685D7702"/>
    <w:rsid w:val="698543FB"/>
    <w:rsid w:val="6AF20228"/>
    <w:rsid w:val="6B1940CB"/>
    <w:rsid w:val="6BA442DD"/>
    <w:rsid w:val="6BF40694"/>
    <w:rsid w:val="70C5347D"/>
    <w:rsid w:val="765023F2"/>
    <w:rsid w:val="77C060D5"/>
    <w:rsid w:val="79CA05E6"/>
    <w:rsid w:val="79EC12E8"/>
    <w:rsid w:val="7B500E1B"/>
    <w:rsid w:val="7E943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0"/>
      <w:lang w:val="en-US" w:eastAsia="zh-CN" w:bidi="ar-SA"/>
    </w:rPr>
  </w:style>
  <w:style w:type="paragraph" w:styleId="2">
    <w:name w:val="heading 1"/>
    <w:basedOn w:val="1"/>
    <w:next w:val="3"/>
    <w:link w:val="47"/>
    <w:autoRedefine/>
    <w:qFormat/>
    <w:uiPriority w:val="99"/>
    <w:pPr>
      <w:spacing w:line="500" w:lineRule="exact"/>
      <w:outlineLvl w:val="0"/>
    </w:pPr>
    <w:rPr>
      <w:rFonts w:hint="default" w:ascii="宋体" w:hAnsi="宋体" w:cs="宋体"/>
      <w:szCs w:val="21"/>
    </w:rPr>
  </w:style>
  <w:style w:type="paragraph" w:styleId="4">
    <w:name w:val="heading 2"/>
    <w:basedOn w:val="2"/>
    <w:next w:val="1"/>
    <w:link w:val="48"/>
    <w:autoRedefine/>
    <w:unhideWhenUsed/>
    <w:qFormat/>
    <w:uiPriority w:val="9"/>
    <w:pPr>
      <w:numPr>
        <w:ilvl w:val="0"/>
        <w:numId w:val="1"/>
      </w:numPr>
      <w:outlineLvl w:val="1"/>
    </w:pPr>
  </w:style>
  <w:style w:type="paragraph" w:styleId="5">
    <w:name w:val="heading 3"/>
    <w:basedOn w:val="1"/>
    <w:next w:val="1"/>
    <w:link w:val="55"/>
    <w:autoRedefine/>
    <w:unhideWhenUsed/>
    <w:qFormat/>
    <w:uiPriority w:val="9"/>
    <w:pPr>
      <w:keepNext/>
      <w:keepLines/>
      <w:spacing w:before="260" w:after="260" w:line="416" w:lineRule="auto"/>
      <w:outlineLvl w:val="2"/>
    </w:pPr>
    <w:rPr>
      <w:b/>
      <w:bCs/>
      <w:sz w:val="32"/>
      <w:szCs w:val="32"/>
    </w:rPr>
  </w:style>
  <w:style w:type="character" w:default="1" w:styleId="28">
    <w:name w:val="Default Paragraph Font"/>
    <w:autoRedefine/>
    <w:semiHidden/>
    <w:unhideWhenUsed/>
    <w:qFormat/>
    <w:uiPriority w:val="1"/>
  </w:style>
  <w:style w:type="table" w:default="1" w:styleId="26">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unhideWhenUsed/>
    <w:qFormat/>
    <w:uiPriority w:val="99"/>
    <w:pPr>
      <w:ind w:firstLine="420" w:firstLineChars="200"/>
    </w:pPr>
  </w:style>
  <w:style w:type="paragraph" w:styleId="6">
    <w:name w:val="toc 7"/>
    <w:basedOn w:val="1"/>
    <w:next w:val="1"/>
    <w:autoRedefine/>
    <w:unhideWhenUsed/>
    <w:qFormat/>
    <w:uiPriority w:val="39"/>
    <w:pPr>
      <w:ind w:left="1260"/>
      <w:jc w:val="left"/>
    </w:pPr>
    <w:rPr>
      <w:rFonts w:asciiTheme="minorHAnsi" w:eastAsiaTheme="minorHAnsi"/>
      <w:sz w:val="18"/>
      <w:szCs w:val="18"/>
    </w:rPr>
  </w:style>
  <w:style w:type="paragraph" w:styleId="7">
    <w:name w:val="Body Text"/>
    <w:basedOn w:val="1"/>
    <w:link w:val="45"/>
    <w:autoRedefine/>
    <w:unhideWhenUsed/>
    <w:qFormat/>
    <w:uiPriority w:val="99"/>
    <w:rPr>
      <w:rFonts w:hint="default" w:cstheme="minorBidi"/>
      <w:szCs w:val="22"/>
    </w:rPr>
  </w:style>
  <w:style w:type="paragraph" w:styleId="8">
    <w:name w:val="Body Text Indent"/>
    <w:basedOn w:val="1"/>
    <w:link w:val="56"/>
    <w:autoRedefine/>
    <w:semiHidden/>
    <w:unhideWhenUsed/>
    <w:qFormat/>
    <w:uiPriority w:val="99"/>
    <w:pPr>
      <w:spacing w:after="120"/>
      <w:ind w:left="420" w:leftChars="200"/>
    </w:pPr>
  </w:style>
  <w:style w:type="paragraph" w:styleId="9">
    <w:name w:val="toc 5"/>
    <w:basedOn w:val="1"/>
    <w:next w:val="1"/>
    <w:autoRedefine/>
    <w:unhideWhenUsed/>
    <w:qFormat/>
    <w:uiPriority w:val="39"/>
    <w:pPr>
      <w:ind w:left="840"/>
      <w:jc w:val="left"/>
    </w:pPr>
    <w:rPr>
      <w:rFonts w:asciiTheme="minorHAnsi" w:eastAsiaTheme="minorHAnsi"/>
      <w:sz w:val="18"/>
      <w:szCs w:val="18"/>
    </w:rPr>
  </w:style>
  <w:style w:type="paragraph" w:styleId="10">
    <w:name w:val="toc 3"/>
    <w:basedOn w:val="1"/>
    <w:next w:val="1"/>
    <w:autoRedefine/>
    <w:unhideWhenUsed/>
    <w:qFormat/>
    <w:uiPriority w:val="39"/>
    <w:pPr>
      <w:ind w:left="420"/>
      <w:jc w:val="left"/>
    </w:pPr>
    <w:rPr>
      <w:rFonts w:asciiTheme="minorHAnsi" w:eastAsiaTheme="minorHAnsi"/>
      <w:i/>
      <w:iCs/>
      <w:sz w:val="20"/>
    </w:rPr>
  </w:style>
  <w:style w:type="paragraph" w:styleId="11">
    <w:name w:val="Plain Text"/>
    <w:basedOn w:val="1"/>
    <w:link w:val="59"/>
    <w:autoRedefine/>
    <w:unhideWhenUsed/>
    <w:qFormat/>
    <w:uiPriority w:val="99"/>
    <w:pPr>
      <w:spacing w:before="156" w:beforeLines="50" w:line="360" w:lineRule="auto"/>
    </w:pPr>
    <w:rPr>
      <w:rFonts w:ascii="宋体" w:hAnsi="Courier New" w:cstheme="minorBidi"/>
      <w:szCs w:val="22"/>
    </w:rPr>
  </w:style>
  <w:style w:type="paragraph" w:styleId="12">
    <w:name w:val="toc 8"/>
    <w:basedOn w:val="1"/>
    <w:next w:val="1"/>
    <w:autoRedefine/>
    <w:unhideWhenUsed/>
    <w:qFormat/>
    <w:uiPriority w:val="39"/>
    <w:pPr>
      <w:ind w:left="1470"/>
      <w:jc w:val="left"/>
    </w:pPr>
    <w:rPr>
      <w:rFonts w:asciiTheme="minorHAnsi" w:eastAsiaTheme="minorHAnsi"/>
      <w:sz w:val="18"/>
      <w:szCs w:val="18"/>
    </w:rPr>
  </w:style>
  <w:style w:type="paragraph" w:styleId="13">
    <w:name w:val="Date"/>
    <w:basedOn w:val="1"/>
    <w:next w:val="1"/>
    <w:link w:val="52"/>
    <w:autoRedefine/>
    <w:unhideWhenUsed/>
    <w:qFormat/>
    <w:uiPriority w:val="0"/>
    <w:pPr>
      <w:ind w:left="100" w:leftChars="2500"/>
    </w:pPr>
    <w:rPr>
      <w:rFonts w:hint="default" w:cstheme="minorBidi"/>
      <w:szCs w:val="22"/>
    </w:rPr>
  </w:style>
  <w:style w:type="paragraph" w:styleId="14">
    <w:name w:val="footer"/>
    <w:basedOn w:val="1"/>
    <w:link w:val="43"/>
    <w:autoRedefine/>
    <w:unhideWhenUsed/>
    <w:qFormat/>
    <w:uiPriority w:val="99"/>
    <w:pPr>
      <w:tabs>
        <w:tab w:val="center" w:pos="4153"/>
        <w:tab w:val="right" w:pos="8306"/>
      </w:tabs>
      <w:snapToGrid w:val="0"/>
      <w:jc w:val="left"/>
    </w:pPr>
    <w:rPr>
      <w:sz w:val="18"/>
      <w:szCs w:val="18"/>
    </w:rPr>
  </w:style>
  <w:style w:type="paragraph" w:styleId="15">
    <w:name w:val="header"/>
    <w:basedOn w:val="1"/>
    <w:link w:val="4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autoRedefine/>
    <w:unhideWhenUsed/>
    <w:qFormat/>
    <w:uiPriority w:val="39"/>
    <w:pPr>
      <w:spacing w:before="120" w:after="120"/>
      <w:jc w:val="left"/>
    </w:pPr>
    <w:rPr>
      <w:rFonts w:asciiTheme="minorHAnsi" w:eastAsiaTheme="minorHAnsi"/>
      <w:b/>
      <w:bCs/>
      <w:caps/>
      <w:sz w:val="20"/>
    </w:rPr>
  </w:style>
  <w:style w:type="paragraph" w:styleId="17">
    <w:name w:val="toc 4"/>
    <w:basedOn w:val="1"/>
    <w:next w:val="1"/>
    <w:autoRedefine/>
    <w:unhideWhenUsed/>
    <w:qFormat/>
    <w:uiPriority w:val="39"/>
    <w:pPr>
      <w:ind w:left="630"/>
      <w:jc w:val="left"/>
    </w:pPr>
    <w:rPr>
      <w:rFonts w:asciiTheme="minorHAnsi" w:eastAsiaTheme="minorHAnsi"/>
      <w:sz w:val="18"/>
      <w:szCs w:val="18"/>
    </w:rPr>
  </w:style>
  <w:style w:type="paragraph" w:styleId="18">
    <w:name w:val="Subtitle"/>
    <w:basedOn w:val="19"/>
    <w:next w:val="1"/>
    <w:link w:val="64"/>
    <w:autoRedefine/>
    <w:qFormat/>
    <w:uiPriority w:val="11"/>
    <w:pPr>
      <w:outlineLvl w:val="1"/>
    </w:pPr>
    <w:rPr>
      <w:rFonts w:hint="default"/>
    </w:rPr>
  </w:style>
  <w:style w:type="paragraph" w:styleId="19">
    <w:name w:val="Title"/>
    <w:basedOn w:val="1"/>
    <w:next w:val="1"/>
    <w:link w:val="49"/>
    <w:autoRedefine/>
    <w:qFormat/>
    <w:uiPriority w:val="0"/>
    <w:pPr>
      <w:spacing w:before="240" w:after="60"/>
      <w:jc w:val="center"/>
      <w:outlineLvl w:val="0"/>
    </w:pPr>
    <w:rPr>
      <w:rFonts w:asciiTheme="majorHAnsi" w:hAnsiTheme="majorHAnsi" w:eastAsiaTheme="majorEastAsia" w:cstheme="majorBidi"/>
      <w:b/>
      <w:bCs/>
      <w:sz w:val="32"/>
      <w:szCs w:val="32"/>
    </w:rPr>
  </w:style>
  <w:style w:type="paragraph" w:styleId="20">
    <w:name w:val="toc 6"/>
    <w:basedOn w:val="1"/>
    <w:next w:val="1"/>
    <w:autoRedefine/>
    <w:unhideWhenUsed/>
    <w:qFormat/>
    <w:uiPriority w:val="39"/>
    <w:pPr>
      <w:ind w:left="1050"/>
      <w:jc w:val="left"/>
    </w:pPr>
    <w:rPr>
      <w:rFonts w:asciiTheme="minorHAnsi" w:eastAsiaTheme="minorHAnsi"/>
      <w:sz w:val="18"/>
      <w:szCs w:val="18"/>
    </w:rPr>
  </w:style>
  <w:style w:type="paragraph" w:styleId="21">
    <w:name w:val="Body Text Indent 3"/>
    <w:basedOn w:val="1"/>
    <w:link w:val="58"/>
    <w:autoRedefine/>
    <w:qFormat/>
    <w:uiPriority w:val="99"/>
    <w:pPr>
      <w:spacing w:after="120"/>
      <w:ind w:left="420" w:leftChars="200"/>
    </w:pPr>
    <w:rPr>
      <w:rFonts w:hint="default" w:asciiTheme="minorHAnsi" w:hAnsiTheme="minorHAnsi" w:eastAsiaTheme="minorEastAsia" w:cstheme="minorBidi"/>
      <w:sz w:val="16"/>
      <w:szCs w:val="16"/>
    </w:rPr>
  </w:style>
  <w:style w:type="paragraph" w:styleId="22">
    <w:name w:val="toc 2"/>
    <w:basedOn w:val="1"/>
    <w:next w:val="1"/>
    <w:autoRedefine/>
    <w:unhideWhenUsed/>
    <w:qFormat/>
    <w:uiPriority w:val="39"/>
    <w:pPr>
      <w:ind w:left="210"/>
      <w:jc w:val="left"/>
    </w:pPr>
    <w:rPr>
      <w:rFonts w:asciiTheme="minorHAnsi" w:eastAsiaTheme="minorHAnsi"/>
      <w:smallCaps/>
      <w:sz w:val="20"/>
    </w:rPr>
  </w:style>
  <w:style w:type="paragraph" w:styleId="23">
    <w:name w:val="toc 9"/>
    <w:basedOn w:val="1"/>
    <w:next w:val="1"/>
    <w:autoRedefine/>
    <w:unhideWhenUsed/>
    <w:qFormat/>
    <w:uiPriority w:val="39"/>
    <w:pPr>
      <w:ind w:left="1680"/>
      <w:jc w:val="left"/>
    </w:pPr>
    <w:rPr>
      <w:rFonts w:asciiTheme="minorHAnsi" w:eastAsiaTheme="minorHAnsi"/>
      <w:sz w:val="18"/>
      <w:szCs w:val="18"/>
    </w:rPr>
  </w:style>
  <w:style w:type="paragraph" w:styleId="24">
    <w:name w:val="Body Text 2"/>
    <w:basedOn w:val="1"/>
    <w:autoRedefine/>
    <w:qFormat/>
    <w:uiPriority w:val="0"/>
    <w:pPr>
      <w:adjustRightInd w:val="0"/>
      <w:spacing w:line="360" w:lineRule="atLeast"/>
      <w:ind w:firstLine="720"/>
      <w:textAlignment w:val="baseline"/>
    </w:pPr>
    <w:rPr>
      <w:kern w:val="0"/>
      <w:sz w:val="32"/>
    </w:rPr>
  </w:style>
  <w:style w:type="paragraph" w:styleId="25">
    <w:name w:val="Normal (Web)"/>
    <w:basedOn w:val="1"/>
    <w:autoRedefine/>
    <w:qFormat/>
    <w:uiPriority w:val="0"/>
    <w:pPr>
      <w:spacing w:before="100" w:beforeAutospacing="1" w:after="100" w:afterAutospacing="1"/>
      <w:jc w:val="left"/>
    </w:pPr>
    <w:rPr>
      <w:kern w:val="0"/>
      <w:sz w:val="24"/>
    </w:rPr>
  </w:style>
  <w:style w:type="table" w:styleId="27">
    <w:name w:val="Table Grid"/>
    <w:basedOn w:val="26"/>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autoRedefine/>
    <w:qFormat/>
    <w:uiPriority w:val="22"/>
  </w:style>
  <w:style w:type="character" w:styleId="30">
    <w:name w:val="page number"/>
    <w:basedOn w:val="28"/>
    <w:autoRedefine/>
    <w:unhideWhenUsed/>
    <w:qFormat/>
    <w:uiPriority w:val="99"/>
    <w:rPr>
      <w:rFonts w:hint="default" w:ascii="Times New Roman" w:hAnsi="Times New Roman" w:eastAsia="宋体"/>
      <w:sz w:val="24"/>
      <w:szCs w:val="20"/>
    </w:rPr>
  </w:style>
  <w:style w:type="character" w:styleId="31">
    <w:name w:val="FollowedHyperlink"/>
    <w:basedOn w:val="28"/>
    <w:autoRedefine/>
    <w:semiHidden/>
    <w:unhideWhenUsed/>
    <w:qFormat/>
    <w:uiPriority w:val="99"/>
    <w:rPr>
      <w:color w:val="800080"/>
      <w:u w:val="none"/>
    </w:rPr>
  </w:style>
  <w:style w:type="character" w:styleId="32">
    <w:name w:val="Emphasis"/>
    <w:basedOn w:val="28"/>
    <w:autoRedefine/>
    <w:qFormat/>
    <w:uiPriority w:val="20"/>
  </w:style>
  <w:style w:type="character" w:styleId="33">
    <w:name w:val="HTML Definition"/>
    <w:basedOn w:val="28"/>
    <w:autoRedefine/>
    <w:semiHidden/>
    <w:unhideWhenUsed/>
    <w:qFormat/>
    <w:uiPriority w:val="99"/>
  </w:style>
  <w:style w:type="character" w:styleId="34">
    <w:name w:val="HTML Typewriter"/>
    <w:basedOn w:val="28"/>
    <w:autoRedefine/>
    <w:semiHidden/>
    <w:unhideWhenUsed/>
    <w:qFormat/>
    <w:uiPriority w:val="99"/>
    <w:rPr>
      <w:rFonts w:hint="default" w:ascii="monospace" w:hAnsi="monospace" w:eastAsia="monospace" w:cs="monospace"/>
      <w:sz w:val="20"/>
    </w:rPr>
  </w:style>
  <w:style w:type="character" w:styleId="35">
    <w:name w:val="HTML Acronym"/>
    <w:basedOn w:val="28"/>
    <w:autoRedefine/>
    <w:semiHidden/>
    <w:unhideWhenUsed/>
    <w:qFormat/>
    <w:uiPriority w:val="99"/>
  </w:style>
  <w:style w:type="character" w:styleId="36">
    <w:name w:val="HTML Variable"/>
    <w:basedOn w:val="28"/>
    <w:autoRedefine/>
    <w:semiHidden/>
    <w:unhideWhenUsed/>
    <w:qFormat/>
    <w:uiPriority w:val="99"/>
  </w:style>
  <w:style w:type="character" w:styleId="37">
    <w:name w:val="Hyperlink"/>
    <w:basedOn w:val="28"/>
    <w:autoRedefine/>
    <w:unhideWhenUsed/>
    <w:qFormat/>
    <w:uiPriority w:val="99"/>
    <w:rPr>
      <w:color w:val="0563C1" w:themeColor="hyperlink"/>
      <w:u w:val="single"/>
      <w14:textFill>
        <w14:solidFill>
          <w14:schemeClr w14:val="hlink"/>
        </w14:solidFill>
      </w14:textFill>
    </w:rPr>
  </w:style>
  <w:style w:type="character" w:styleId="38">
    <w:name w:val="HTML Code"/>
    <w:basedOn w:val="28"/>
    <w:autoRedefine/>
    <w:semiHidden/>
    <w:unhideWhenUsed/>
    <w:qFormat/>
    <w:uiPriority w:val="99"/>
    <w:rPr>
      <w:rFonts w:hint="default" w:ascii="monospace" w:hAnsi="monospace" w:eastAsia="monospace" w:cs="monospace"/>
      <w:sz w:val="20"/>
    </w:rPr>
  </w:style>
  <w:style w:type="character" w:styleId="39">
    <w:name w:val="HTML Cite"/>
    <w:basedOn w:val="28"/>
    <w:autoRedefine/>
    <w:semiHidden/>
    <w:unhideWhenUsed/>
    <w:qFormat/>
    <w:uiPriority w:val="99"/>
  </w:style>
  <w:style w:type="character" w:styleId="40">
    <w:name w:val="HTML Keyboard"/>
    <w:basedOn w:val="28"/>
    <w:autoRedefine/>
    <w:semiHidden/>
    <w:unhideWhenUsed/>
    <w:qFormat/>
    <w:uiPriority w:val="99"/>
    <w:rPr>
      <w:rFonts w:ascii="monospace" w:hAnsi="monospace" w:eastAsia="monospace" w:cs="monospace"/>
      <w:sz w:val="20"/>
    </w:rPr>
  </w:style>
  <w:style w:type="character" w:styleId="41">
    <w:name w:val="HTML Sample"/>
    <w:basedOn w:val="28"/>
    <w:autoRedefine/>
    <w:semiHidden/>
    <w:unhideWhenUsed/>
    <w:qFormat/>
    <w:uiPriority w:val="99"/>
    <w:rPr>
      <w:rFonts w:hint="default" w:ascii="monospace" w:hAnsi="monospace" w:eastAsia="monospace" w:cs="monospace"/>
    </w:rPr>
  </w:style>
  <w:style w:type="character" w:customStyle="1" w:styleId="42">
    <w:name w:val="页眉 字符"/>
    <w:basedOn w:val="28"/>
    <w:link w:val="15"/>
    <w:autoRedefine/>
    <w:qFormat/>
    <w:uiPriority w:val="99"/>
    <w:rPr>
      <w:sz w:val="18"/>
      <w:szCs w:val="18"/>
    </w:rPr>
  </w:style>
  <w:style w:type="character" w:customStyle="1" w:styleId="43">
    <w:name w:val="页脚 字符"/>
    <w:basedOn w:val="28"/>
    <w:link w:val="14"/>
    <w:autoRedefine/>
    <w:qFormat/>
    <w:uiPriority w:val="99"/>
    <w:rPr>
      <w:sz w:val="18"/>
      <w:szCs w:val="18"/>
    </w:rPr>
  </w:style>
  <w:style w:type="paragraph" w:customStyle="1" w:styleId="44">
    <w:name w:val="Char Char Char Char"/>
    <w:basedOn w:val="1"/>
    <w:autoRedefine/>
    <w:qFormat/>
    <w:uiPriority w:val="0"/>
    <w:pPr>
      <w:widowControl/>
    </w:pPr>
  </w:style>
  <w:style w:type="character" w:customStyle="1" w:styleId="45">
    <w:name w:val="正文文本 字符"/>
    <w:link w:val="7"/>
    <w:autoRedefine/>
    <w:unhideWhenUsed/>
    <w:qFormat/>
    <w:locked/>
    <w:uiPriority w:val="99"/>
    <w:rPr>
      <w:rFonts w:ascii="Times New Roman" w:hAnsi="Times New Roman" w:eastAsia="宋体"/>
    </w:rPr>
  </w:style>
  <w:style w:type="character" w:customStyle="1" w:styleId="46">
    <w:name w:val="正文文本 字符1"/>
    <w:basedOn w:val="28"/>
    <w:autoRedefine/>
    <w:semiHidden/>
    <w:qFormat/>
    <w:uiPriority w:val="99"/>
    <w:rPr>
      <w:rFonts w:ascii="Times New Roman" w:hAnsi="Times New Roman" w:eastAsia="宋体" w:cs="Times New Roman"/>
      <w:szCs w:val="20"/>
    </w:rPr>
  </w:style>
  <w:style w:type="character" w:customStyle="1" w:styleId="47">
    <w:name w:val="标题 1 字符"/>
    <w:basedOn w:val="28"/>
    <w:link w:val="2"/>
    <w:autoRedefine/>
    <w:qFormat/>
    <w:uiPriority w:val="99"/>
    <w:rPr>
      <w:rFonts w:ascii="宋体" w:hAnsi="宋体" w:eastAsia="宋体" w:cs="宋体"/>
      <w:szCs w:val="21"/>
    </w:rPr>
  </w:style>
  <w:style w:type="character" w:customStyle="1" w:styleId="48">
    <w:name w:val="标题 2 字符"/>
    <w:basedOn w:val="28"/>
    <w:link w:val="4"/>
    <w:autoRedefine/>
    <w:qFormat/>
    <w:uiPriority w:val="9"/>
    <w:rPr>
      <w:rFonts w:ascii="宋体" w:hAnsi="宋体" w:eastAsia="宋体" w:cs="宋体"/>
      <w:szCs w:val="21"/>
    </w:rPr>
  </w:style>
  <w:style w:type="character" w:customStyle="1" w:styleId="49">
    <w:name w:val="标题 字符"/>
    <w:basedOn w:val="28"/>
    <w:link w:val="19"/>
    <w:autoRedefine/>
    <w:qFormat/>
    <w:uiPriority w:val="10"/>
    <w:rPr>
      <w:rFonts w:asciiTheme="majorHAnsi" w:hAnsiTheme="majorHAnsi" w:eastAsiaTheme="majorEastAsia" w:cstheme="majorBidi"/>
      <w:b/>
      <w:bCs/>
      <w:sz w:val="32"/>
      <w:szCs w:val="32"/>
    </w:rPr>
  </w:style>
  <w:style w:type="paragraph" w:styleId="50">
    <w:name w:val="List Paragraph"/>
    <w:basedOn w:val="1"/>
    <w:autoRedefine/>
    <w:qFormat/>
    <w:uiPriority w:val="34"/>
    <w:pPr>
      <w:ind w:firstLine="420" w:firstLineChars="200"/>
    </w:pPr>
  </w:style>
  <w:style w:type="paragraph" w:customStyle="1" w:styleId="51">
    <w:name w:val="普通(网站)_0"/>
    <w:basedOn w:val="1"/>
    <w:autoRedefine/>
    <w:qFormat/>
    <w:uiPriority w:val="0"/>
    <w:pPr>
      <w:widowControl/>
      <w:spacing w:before="100" w:beforeAutospacing="1" w:after="100" w:afterAutospacing="1"/>
      <w:jc w:val="left"/>
    </w:pPr>
    <w:rPr>
      <w:rFonts w:ascii="宋体" w:hAnsi="宋体"/>
      <w:kern w:val="0"/>
      <w:sz w:val="24"/>
      <w:szCs w:val="22"/>
    </w:rPr>
  </w:style>
  <w:style w:type="character" w:customStyle="1" w:styleId="52">
    <w:name w:val="日期 字符"/>
    <w:link w:val="13"/>
    <w:autoRedefine/>
    <w:unhideWhenUsed/>
    <w:qFormat/>
    <w:locked/>
    <w:uiPriority w:val="99"/>
    <w:rPr>
      <w:rFonts w:ascii="Times New Roman" w:hAnsi="Times New Roman" w:eastAsia="宋体"/>
    </w:rPr>
  </w:style>
  <w:style w:type="character" w:customStyle="1" w:styleId="53">
    <w:name w:val="日期 字符1"/>
    <w:basedOn w:val="28"/>
    <w:autoRedefine/>
    <w:semiHidden/>
    <w:qFormat/>
    <w:uiPriority w:val="99"/>
    <w:rPr>
      <w:rFonts w:ascii="Times New Roman" w:hAnsi="Times New Roman" w:eastAsia="宋体" w:cs="Times New Roman"/>
      <w:szCs w:val="20"/>
    </w:rPr>
  </w:style>
  <w:style w:type="paragraph" w:customStyle="1" w:styleId="54">
    <w:name w:val="样式"/>
    <w:autoRedefine/>
    <w:unhideWhenUsed/>
    <w:qFormat/>
    <w:uiPriority w:val="0"/>
    <w:pPr>
      <w:widowControl w:val="0"/>
      <w:autoSpaceDE w:val="0"/>
      <w:autoSpaceDN w:val="0"/>
      <w:adjustRightInd w:val="0"/>
    </w:pPr>
    <w:rPr>
      <w:rFonts w:hint="eastAsia" w:ascii="宋体" w:hAnsi="宋体" w:eastAsia="宋体" w:cs="Times New Roman"/>
      <w:kern w:val="0"/>
      <w:sz w:val="24"/>
      <w:szCs w:val="20"/>
      <w:lang w:val="en-US" w:eastAsia="zh-CN" w:bidi="ar-SA"/>
    </w:rPr>
  </w:style>
  <w:style w:type="character" w:customStyle="1" w:styleId="55">
    <w:name w:val="标题 3 字符"/>
    <w:basedOn w:val="28"/>
    <w:link w:val="5"/>
    <w:autoRedefine/>
    <w:qFormat/>
    <w:uiPriority w:val="9"/>
    <w:rPr>
      <w:rFonts w:ascii="Times New Roman" w:hAnsi="Times New Roman" w:eastAsia="宋体" w:cs="Times New Roman"/>
      <w:b/>
      <w:bCs/>
      <w:sz w:val="32"/>
      <w:szCs w:val="32"/>
    </w:rPr>
  </w:style>
  <w:style w:type="character" w:customStyle="1" w:styleId="56">
    <w:name w:val="正文文本缩进 字符"/>
    <w:basedOn w:val="28"/>
    <w:link w:val="8"/>
    <w:autoRedefine/>
    <w:semiHidden/>
    <w:qFormat/>
    <w:uiPriority w:val="99"/>
    <w:rPr>
      <w:rFonts w:ascii="Times New Roman" w:hAnsi="Times New Roman" w:eastAsia="宋体" w:cs="Times New Roman"/>
      <w:szCs w:val="20"/>
    </w:rPr>
  </w:style>
  <w:style w:type="character" w:customStyle="1" w:styleId="57">
    <w:name w:val="hui3"/>
    <w:autoRedefine/>
    <w:unhideWhenUsed/>
    <w:qFormat/>
    <w:uiPriority w:val="99"/>
    <w:rPr>
      <w:rFonts w:hint="default" w:ascii="Times New Roman" w:hAnsi="Times New Roman" w:eastAsia="宋体"/>
      <w:color w:val="auto"/>
      <w:sz w:val="24"/>
    </w:rPr>
  </w:style>
  <w:style w:type="character" w:customStyle="1" w:styleId="58">
    <w:name w:val="正文文本缩进 3 字符"/>
    <w:link w:val="21"/>
    <w:autoRedefine/>
    <w:qFormat/>
    <w:uiPriority w:val="99"/>
    <w:rPr>
      <w:sz w:val="16"/>
      <w:szCs w:val="16"/>
    </w:rPr>
  </w:style>
  <w:style w:type="character" w:customStyle="1" w:styleId="59">
    <w:name w:val="纯文本 字符"/>
    <w:link w:val="11"/>
    <w:autoRedefine/>
    <w:unhideWhenUsed/>
    <w:qFormat/>
    <w:locked/>
    <w:uiPriority w:val="99"/>
    <w:rPr>
      <w:rFonts w:ascii="宋体" w:hAnsi="Courier New" w:eastAsia="宋体"/>
    </w:rPr>
  </w:style>
  <w:style w:type="character" w:customStyle="1" w:styleId="60">
    <w:name w:val="纯文本 字符1"/>
    <w:basedOn w:val="28"/>
    <w:autoRedefine/>
    <w:semiHidden/>
    <w:qFormat/>
    <w:uiPriority w:val="99"/>
    <w:rPr>
      <w:rFonts w:hAnsi="Courier New" w:cs="Courier New" w:asciiTheme="minorEastAsia"/>
      <w:szCs w:val="20"/>
    </w:rPr>
  </w:style>
  <w:style w:type="character" w:customStyle="1" w:styleId="61">
    <w:name w:val="正文文本缩进 3 字符1"/>
    <w:basedOn w:val="28"/>
    <w:autoRedefine/>
    <w:semiHidden/>
    <w:qFormat/>
    <w:uiPriority w:val="99"/>
    <w:rPr>
      <w:rFonts w:ascii="Times New Roman" w:hAnsi="Times New Roman" w:eastAsia="宋体" w:cs="Times New Roman"/>
      <w:sz w:val="16"/>
      <w:szCs w:val="16"/>
    </w:rPr>
  </w:style>
  <w:style w:type="paragraph" w:customStyle="1" w:styleId="62">
    <w:name w:val="样式1"/>
    <w:basedOn w:val="1"/>
    <w:autoRedefine/>
    <w:unhideWhenUsed/>
    <w:qFormat/>
    <w:uiPriority w:val="99"/>
    <w:pPr>
      <w:tabs>
        <w:tab w:val="left" w:pos="709"/>
      </w:tabs>
      <w:adjustRightInd w:val="0"/>
      <w:ind w:left="709" w:hanging="709"/>
      <w:textAlignment w:val="baseline"/>
    </w:pPr>
    <w:rPr>
      <w:rFonts w:ascii="宋体" w:hAnsi="宋体"/>
    </w:rPr>
  </w:style>
  <w:style w:type="paragraph" w:customStyle="1" w:styleId="63">
    <w:name w:val="样式 标题 2 + Times New Roman 四号 非加粗 段前: 5 磅 段后: 0 磅 行距: 固定值 20..."/>
    <w:basedOn w:val="4"/>
    <w:autoRedefine/>
    <w:unhideWhenUsed/>
    <w:qFormat/>
    <w:uiPriority w:val="99"/>
    <w:pPr>
      <w:spacing w:before="100" w:line="400" w:lineRule="exact"/>
    </w:pPr>
    <w:rPr>
      <w:rFonts w:ascii="Times New Roman" w:hAnsi="Times New Roman" w:eastAsia="黑体" w:cs="Times New Roman"/>
      <w:b/>
      <w:bCs/>
      <w:sz w:val="28"/>
      <w:szCs w:val="20"/>
    </w:rPr>
  </w:style>
  <w:style w:type="character" w:customStyle="1" w:styleId="64">
    <w:name w:val="副标题 字符"/>
    <w:basedOn w:val="28"/>
    <w:link w:val="18"/>
    <w:autoRedefine/>
    <w:qFormat/>
    <w:uiPriority w:val="11"/>
    <w:rPr>
      <w:rFonts w:asciiTheme="majorHAnsi" w:hAnsiTheme="majorHAnsi" w:eastAsiaTheme="majorEastAsia" w:cstheme="majorBidi"/>
      <w:b/>
      <w:bCs/>
      <w:sz w:val="32"/>
      <w:szCs w:val="32"/>
    </w:rPr>
  </w:style>
  <w:style w:type="paragraph" w:customStyle="1" w:styleId="65">
    <w:name w:val="须知 标题"/>
    <w:basedOn w:val="4"/>
    <w:link w:val="66"/>
    <w:autoRedefine/>
    <w:qFormat/>
    <w:uiPriority w:val="0"/>
    <w:pPr>
      <w:numPr>
        <w:numId w:val="0"/>
      </w:numPr>
      <w:snapToGrid w:val="0"/>
      <w:spacing w:line="360" w:lineRule="auto"/>
      <w:jc w:val="center"/>
    </w:pPr>
    <w:rPr>
      <w:rFonts w:ascii="微软雅黑" w:hAnsi="微软雅黑" w:eastAsia="微软雅黑" w:cs="微软雅黑"/>
      <w:b/>
      <w:spacing w:val="10"/>
      <w:sz w:val="24"/>
      <w:szCs w:val="24"/>
    </w:rPr>
  </w:style>
  <w:style w:type="character" w:customStyle="1" w:styleId="66">
    <w:name w:val="须知 标题 字符"/>
    <w:basedOn w:val="28"/>
    <w:link w:val="65"/>
    <w:autoRedefine/>
    <w:qFormat/>
    <w:uiPriority w:val="0"/>
    <w:rPr>
      <w:rFonts w:ascii="微软雅黑" w:hAnsi="微软雅黑" w:eastAsia="微软雅黑" w:cs="微软雅黑"/>
      <w:b/>
      <w:spacing w:val="1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137223-DAE2-443E-8A4E-FF09C5D70DA0}">
  <ds:schemaRefs/>
</ds:datastoreItem>
</file>

<file path=docProps/app.xml><?xml version="1.0" encoding="utf-8"?>
<Properties xmlns="http://schemas.openxmlformats.org/officeDocument/2006/extended-properties" xmlns:vt="http://schemas.openxmlformats.org/officeDocument/2006/docPropsVTypes">
  <Template>Normal</Template>
  <Pages>39</Pages>
  <Words>12953</Words>
  <Characters>13678</Characters>
  <Lines>132</Lines>
  <Paragraphs>37</Paragraphs>
  <TotalTime>2</TotalTime>
  <ScaleCrop>false</ScaleCrop>
  <LinksUpToDate>false</LinksUpToDate>
  <CharactersWithSpaces>15403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2020-08-19T07:32:00Z</dcterms:created>
  <dc:creator>杨 光普</dc:creator>
  <cp:lastModifiedBy>邴子</cp:lastModifiedBy>
  <cp:lastPrinted>2023-02-15T07:19:00Z</cp:lastPrinted>
  <dcterms:modified xsi:type="dcterms:W3CDTF">2024-04-03T02:03:26Z</dcterms:modified>
  <cp:revision>855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F18DC896FC6D49B7A67FC2DBD0691367_13</vt:lpwstr>
  </property>
</Properties>
</file>